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14:paraId="7C8CAEFC" w14:textId="77777777" w:rsidTr="00A96838">
        <w:trPr>
          <w:trHeight w:val="3686"/>
        </w:trPr>
        <w:tc>
          <w:tcPr>
            <w:tcW w:w="10121" w:type="dxa"/>
            <w:gridSpan w:val="3"/>
            <w:tcMar>
              <w:bottom w:w="567" w:type="dxa"/>
            </w:tcMar>
          </w:tcPr>
          <w:p w14:paraId="1E9606B9" w14:textId="7DB7AF65" w:rsidR="00D52222" w:rsidRPr="00A265B8" w:rsidRDefault="001A09BC" w:rsidP="009255D6">
            <w:pPr>
              <w:pStyle w:val="Maintitle"/>
            </w:pPr>
            <w:bookmarkStart w:id="0" w:name="Title" w:colFirst="0" w:colLast="0"/>
            <w:bookmarkStart w:id="1" w:name="_GoBack"/>
            <w:bookmarkEnd w:id="1"/>
            <w:r>
              <w:t>Mapping Service Team Quality Metrics</w:t>
            </w:r>
          </w:p>
        </w:tc>
      </w:tr>
      <w:tr w:rsidR="005C10C9" w14:paraId="7E884BB8" w14:textId="77777777" w:rsidTr="00A96838">
        <w:trPr>
          <w:trHeight w:val="567"/>
        </w:trPr>
        <w:tc>
          <w:tcPr>
            <w:tcW w:w="10121" w:type="dxa"/>
            <w:gridSpan w:val="3"/>
            <w:tcMar>
              <w:bottom w:w="567" w:type="dxa"/>
            </w:tcMar>
          </w:tcPr>
          <w:p w14:paraId="3C21FA33" w14:textId="6E6D3659" w:rsidR="00D52222" w:rsidRDefault="009255D6" w:rsidP="00460778">
            <w:pPr>
              <w:pStyle w:val="Subtitle"/>
            </w:pPr>
            <w:bookmarkStart w:id="2" w:name="Subtitle" w:colFirst="0" w:colLast="0"/>
            <w:bookmarkEnd w:id="0"/>
            <w:r>
              <w:t xml:space="preserve">This document </w:t>
            </w:r>
            <w:r w:rsidR="001A09BC">
              <w:t xml:space="preserve">describes the Quality Metrics used to evaluate the </w:t>
            </w:r>
            <w:r w:rsidR="00460778">
              <w:t>20140131 Release of the SNOMED CT to ICD-10 and SNOMED CT to ICD-9-CM Maps</w:t>
            </w:r>
          </w:p>
        </w:tc>
      </w:tr>
      <w:tr w:rsidR="009964CA" w:rsidRPr="00A96838" w14:paraId="269ED0DE" w14:textId="77777777" w:rsidTr="00A96838">
        <w:tc>
          <w:tcPr>
            <w:tcW w:w="948" w:type="dxa"/>
            <w:tcMar>
              <w:right w:w="0" w:type="dxa"/>
            </w:tcMar>
          </w:tcPr>
          <w:p w14:paraId="4DCDBFD7" w14:textId="77777777" w:rsidR="009964CA" w:rsidRDefault="009964CA" w:rsidP="00F81870">
            <w:pPr>
              <w:pStyle w:val="Subtitle"/>
            </w:pPr>
            <w:bookmarkStart w:id="3" w:name="DocumentDate" w:colFirst="1" w:colLast="1"/>
            <w:bookmarkEnd w:id="2"/>
            <w:r>
              <w:t xml:space="preserve">Date </w:t>
            </w:r>
          </w:p>
        </w:tc>
        <w:tc>
          <w:tcPr>
            <w:tcW w:w="9173" w:type="dxa"/>
            <w:gridSpan w:val="2"/>
            <w:tcBorders>
              <w:left w:val="nil"/>
            </w:tcBorders>
          </w:tcPr>
          <w:p w14:paraId="69456775" w14:textId="43E25234" w:rsidR="009964CA" w:rsidRDefault="00BF4DB5" w:rsidP="00104300">
            <w:pPr>
              <w:pStyle w:val="Subtitle"/>
            </w:pPr>
            <w:r>
              <w:fldChar w:fldCharType="begin"/>
            </w:r>
            <w:r>
              <w:instrText xml:space="preserve"> createdate \@ "YYYYMMdd" </w:instrText>
            </w:r>
            <w:r>
              <w:fldChar w:fldCharType="separate"/>
            </w:r>
            <w:r w:rsidR="00DF3576">
              <w:rPr>
                <w:noProof/>
              </w:rPr>
              <w:t>201404</w:t>
            </w:r>
            <w:r w:rsidR="00104300">
              <w:rPr>
                <w:noProof/>
              </w:rPr>
              <w:t>28</w:t>
            </w:r>
            <w:r>
              <w:fldChar w:fldCharType="end"/>
            </w:r>
          </w:p>
        </w:tc>
      </w:tr>
      <w:tr w:rsidR="00F81870" w:rsidRPr="00A96838" w14:paraId="223EB7DA" w14:textId="77777777" w:rsidTr="00A96838">
        <w:tc>
          <w:tcPr>
            <w:tcW w:w="1368" w:type="dxa"/>
            <w:gridSpan w:val="2"/>
            <w:tcMar>
              <w:right w:w="0" w:type="dxa"/>
            </w:tcMar>
          </w:tcPr>
          <w:p w14:paraId="35BF9490" w14:textId="77777777" w:rsidR="00F81870" w:rsidRDefault="00F81870" w:rsidP="00F81870">
            <w:pPr>
              <w:pStyle w:val="Subtitle"/>
            </w:pPr>
            <w:bookmarkStart w:id="4" w:name="Version_Frontpage" w:colFirst="1" w:colLast="1"/>
            <w:bookmarkEnd w:id="3"/>
            <w:r>
              <w:t xml:space="preserve">Version </w:t>
            </w:r>
          </w:p>
        </w:tc>
        <w:tc>
          <w:tcPr>
            <w:tcW w:w="8753" w:type="dxa"/>
          </w:tcPr>
          <w:p w14:paraId="11B32FD5" w14:textId="4C46C4C3" w:rsidR="00F81870" w:rsidRDefault="001B128B" w:rsidP="000737F0">
            <w:pPr>
              <w:pStyle w:val="Version"/>
            </w:pPr>
            <w:r>
              <w:t>v1-00</w:t>
            </w:r>
          </w:p>
        </w:tc>
      </w:tr>
      <w:bookmarkEnd w:id="4"/>
    </w:tbl>
    <w:p w14:paraId="5B1FE5E2" w14:textId="77777777"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14:paraId="71C2F813" w14:textId="77777777"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14:paraId="775D6337" w14:textId="77777777"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5FB3DD19" w14:textId="77777777"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1235ED03"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39D25944" w14:textId="77777777"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14:paraId="55B762FD" w14:textId="77777777" w:rsidR="00D32C87" w:rsidRPr="00A96838" w:rsidRDefault="00D32C87" w:rsidP="00544EA6">
            <w:pPr>
              <w:rPr>
                <w:b/>
              </w:rPr>
            </w:pPr>
            <w:r w:rsidRPr="00A96838">
              <w:rPr>
                <w:b/>
              </w:rPr>
              <w:t>Comments</w:t>
            </w:r>
          </w:p>
        </w:tc>
      </w:tr>
      <w:tr w:rsidR="00D32C87" w:rsidRPr="00E87BDC" w14:paraId="109A2421" w14:textId="77777777" w:rsidTr="00A96838">
        <w:trPr>
          <w:trHeight w:val="397"/>
        </w:trPr>
        <w:tc>
          <w:tcPr>
            <w:tcW w:w="1260" w:type="dxa"/>
            <w:tcBorders>
              <w:top w:val="single" w:sz="4" w:space="0" w:color="auto"/>
              <w:bottom w:val="single" w:sz="4" w:space="0" w:color="auto"/>
            </w:tcBorders>
            <w:vAlign w:val="center"/>
          </w:tcPr>
          <w:p w14:paraId="54B436FB" w14:textId="190B741B" w:rsidR="00D32C87" w:rsidRPr="00E87BDC" w:rsidRDefault="001B128B" w:rsidP="00544EA6">
            <w:bookmarkStart w:id="6" w:name="Version_Amendment"/>
            <w:bookmarkEnd w:id="6"/>
            <w:r>
              <w:t>v0-01</w:t>
            </w:r>
          </w:p>
        </w:tc>
        <w:tc>
          <w:tcPr>
            <w:tcW w:w="1620" w:type="dxa"/>
            <w:tcBorders>
              <w:top w:val="single" w:sz="4" w:space="0" w:color="auto"/>
              <w:bottom w:val="single" w:sz="4" w:space="0" w:color="auto"/>
            </w:tcBorders>
            <w:vAlign w:val="center"/>
          </w:tcPr>
          <w:p w14:paraId="20AE1AB8" w14:textId="0360F8C3" w:rsidR="00D32C87" w:rsidRPr="00E87BDC" w:rsidRDefault="009255D6" w:rsidP="001A09BC">
            <w:bookmarkStart w:id="7" w:name="EditDate_Amendment"/>
            <w:bookmarkEnd w:id="7"/>
            <w:r>
              <w:t>201</w:t>
            </w:r>
            <w:r w:rsidR="00DF3576">
              <w:t>4042</w:t>
            </w:r>
            <w:r w:rsidR="00460778">
              <w:t>6</w:t>
            </w:r>
          </w:p>
        </w:tc>
        <w:tc>
          <w:tcPr>
            <w:tcW w:w="2238" w:type="dxa"/>
            <w:tcBorders>
              <w:top w:val="single" w:sz="4" w:space="0" w:color="auto"/>
              <w:bottom w:val="single" w:sz="4" w:space="0" w:color="auto"/>
            </w:tcBorders>
            <w:vAlign w:val="center"/>
          </w:tcPr>
          <w:p w14:paraId="5243CF06" w14:textId="41731D01" w:rsidR="00D32C87" w:rsidRPr="00E87BDC" w:rsidRDefault="001A09BC" w:rsidP="00544EA6">
            <w:bookmarkStart w:id="8" w:name="Editor_Amendment"/>
            <w:bookmarkEnd w:id="8"/>
            <w:r>
              <w:t>Kathy Giannangelo</w:t>
            </w:r>
          </w:p>
        </w:tc>
        <w:tc>
          <w:tcPr>
            <w:tcW w:w="4905" w:type="dxa"/>
            <w:tcBorders>
              <w:top w:val="single" w:sz="4" w:space="0" w:color="auto"/>
              <w:bottom w:val="single" w:sz="4" w:space="0" w:color="auto"/>
            </w:tcBorders>
            <w:vAlign w:val="center"/>
          </w:tcPr>
          <w:p w14:paraId="0E69EC47" w14:textId="1725B9C4" w:rsidR="00D32C87" w:rsidRPr="00E87BDC" w:rsidRDefault="00460778" w:rsidP="00544EA6">
            <w:bookmarkStart w:id="9" w:name="Comments_Amendment"/>
            <w:bookmarkEnd w:id="9"/>
            <w:r>
              <w:t>Draft for comments</w:t>
            </w:r>
          </w:p>
        </w:tc>
      </w:tr>
      <w:tr w:rsidR="001B128B" w:rsidRPr="00E87BDC" w14:paraId="7399145A" w14:textId="77777777" w:rsidTr="00A96838">
        <w:trPr>
          <w:trHeight w:val="397"/>
        </w:trPr>
        <w:tc>
          <w:tcPr>
            <w:tcW w:w="1260" w:type="dxa"/>
            <w:tcBorders>
              <w:top w:val="single" w:sz="4" w:space="0" w:color="auto"/>
              <w:bottom w:val="single" w:sz="4" w:space="0" w:color="auto"/>
            </w:tcBorders>
            <w:vAlign w:val="center"/>
          </w:tcPr>
          <w:p w14:paraId="518EC094" w14:textId="19961D42" w:rsidR="001B128B" w:rsidRDefault="001B128B" w:rsidP="00544EA6">
            <w:r>
              <w:t>v0-02</w:t>
            </w:r>
          </w:p>
        </w:tc>
        <w:tc>
          <w:tcPr>
            <w:tcW w:w="1620" w:type="dxa"/>
            <w:tcBorders>
              <w:top w:val="single" w:sz="4" w:space="0" w:color="auto"/>
              <w:bottom w:val="single" w:sz="4" w:space="0" w:color="auto"/>
            </w:tcBorders>
            <w:vAlign w:val="center"/>
          </w:tcPr>
          <w:p w14:paraId="6C7EC5A7" w14:textId="49B484B0" w:rsidR="001B128B" w:rsidRDefault="001B128B" w:rsidP="001A09BC">
            <w:r>
              <w:t>20140426</w:t>
            </w:r>
          </w:p>
        </w:tc>
        <w:tc>
          <w:tcPr>
            <w:tcW w:w="2238" w:type="dxa"/>
            <w:tcBorders>
              <w:top w:val="single" w:sz="4" w:space="0" w:color="auto"/>
              <w:bottom w:val="single" w:sz="4" w:space="0" w:color="auto"/>
            </w:tcBorders>
            <w:vAlign w:val="center"/>
          </w:tcPr>
          <w:p w14:paraId="56719A58" w14:textId="709FFEB1" w:rsidR="001B128B" w:rsidRDefault="001B128B" w:rsidP="00544EA6">
            <w:r>
              <w:t>Kathy Giannangelo</w:t>
            </w:r>
          </w:p>
        </w:tc>
        <w:tc>
          <w:tcPr>
            <w:tcW w:w="4905" w:type="dxa"/>
            <w:tcBorders>
              <w:top w:val="single" w:sz="4" w:space="0" w:color="auto"/>
              <w:bottom w:val="single" w:sz="4" w:space="0" w:color="auto"/>
            </w:tcBorders>
            <w:vAlign w:val="center"/>
          </w:tcPr>
          <w:p w14:paraId="5F3AF36A" w14:textId="1D6E4C8B" w:rsidR="001B128B" w:rsidRDefault="001B128B" w:rsidP="00544EA6">
            <w:r>
              <w:t>Revisions made based on DM comments</w:t>
            </w:r>
          </w:p>
        </w:tc>
      </w:tr>
      <w:tr w:rsidR="001B128B" w:rsidRPr="00E87BDC" w14:paraId="3AA26230" w14:textId="77777777" w:rsidTr="00A96838">
        <w:trPr>
          <w:trHeight w:val="397"/>
        </w:trPr>
        <w:tc>
          <w:tcPr>
            <w:tcW w:w="1260" w:type="dxa"/>
            <w:tcBorders>
              <w:top w:val="single" w:sz="4" w:space="0" w:color="auto"/>
              <w:bottom w:val="single" w:sz="4" w:space="0" w:color="auto"/>
            </w:tcBorders>
            <w:vAlign w:val="center"/>
          </w:tcPr>
          <w:p w14:paraId="140B7613" w14:textId="72FB54D1" w:rsidR="001B128B" w:rsidRDefault="00104300" w:rsidP="00544EA6">
            <w:r>
              <w:t>v1-00</w:t>
            </w:r>
          </w:p>
        </w:tc>
        <w:tc>
          <w:tcPr>
            <w:tcW w:w="1620" w:type="dxa"/>
            <w:tcBorders>
              <w:top w:val="single" w:sz="4" w:space="0" w:color="auto"/>
              <w:bottom w:val="single" w:sz="4" w:space="0" w:color="auto"/>
            </w:tcBorders>
            <w:vAlign w:val="center"/>
          </w:tcPr>
          <w:p w14:paraId="16BD85F4" w14:textId="524D5C6F" w:rsidR="001B128B" w:rsidRDefault="001B128B" w:rsidP="001A09BC">
            <w:r>
              <w:t>201404</w:t>
            </w:r>
            <w:r w:rsidR="00104300">
              <w:t>28</w:t>
            </w:r>
          </w:p>
        </w:tc>
        <w:tc>
          <w:tcPr>
            <w:tcW w:w="2238" w:type="dxa"/>
            <w:tcBorders>
              <w:top w:val="single" w:sz="4" w:space="0" w:color="auto"/>
              <w:bottom w:val="single" w:sz="4" w:space="0" w:color="auto"/>
            </w:tcBorders>
            <w:vAlign w:val="center"/>
          </w:tcPr>
          <w:p w14:paraId="7FC8AD51" w14:textId="5F9B6F60" w:rsidR="001B128B" w:rsidRDefault="001B128B" w:rsidP="00544EA6">
            <w:r>
              <w:t>Kathy Giannangelo</w:t>
            </w:r>
          </w:p>
        </w:tc>
        <w:tc>
          <w:tcPr>
            <w:tcW w:w="4905" w:type="dxa"/>
            <w:tcBorders>
              <w:top w:val="single" w:sz="4" w:space="0" w:color="auto"/>
              <w:bottom w:val="single" w:sz="4" w:space="0" w:color="auto"/>
            </w:tcBorders>
            <w:vAlign w:val="center"/>
          </w:tcPr>
          <w:p w14:paraId="50ADE7CC" w14:textId="55A48863" w:rsidR="001B128B" w:rsidRDefault="001B128B" w:rsidP="00544EA6">
            <w:r>
              <w:t>Results for metric 3.3.2 added</w:t>
            </w:r>
          </w:p>
        </w:tc>
      </w:tr>
      <w:bookmarkEnd w:id="5"/>
    </w:tbl>
    <w:p w14:paraId="269CDCBE" w14:textId="77777777" w:rsidR="00615F50" w:rsidRDefault="00615F50" w:rsidP="00D811B5"/>
    <w:p w14:paraId="6ACD1FC4" w14:textId="77777777"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14:paraId="17D8D3E2" w14:textId="77777777"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5A488BA0"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2C2168D8" w14:textId="77777777"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14:paraId="18BFF9A4" w14:textId="77777777" w:rsidR="00044818" w:rsidRPr="00A96838" w:rsidRDefault="00044818" w:rsidP="00FD5D6E">
            <w:pPr>
              <w:rPr>
                <w:b/>
              </w:rPr>
            </w:pPr>
            <w:r w:rsidRPr="00A96838">
              <w:rPr>
                <w:b/>
              </w:rPr>
              <w:t>Comments</w:t>
            </w:r>
          </w:p>
        </w:tc>
      </w:tr>
      <w:tr w:rsidR="00044818" w:rsidRPr="00E87BDC" w14:paraId="607DDF56" w14:textId="77777777" w:rsidTr="00A96838">
        <w:trPr>
          <w:trHeight w:val="397"/>
        </w:trPr>
        <w:tc>
          <w:tcPr>
            <w:tcW w:w="1620" w:type="dxa"/>
            <w:tcBorders>
              <w:top w:val="single" w:sz="4" w:space="0" w:color="auto"/>
              <w:bottom w:val="single" w:sz="4" w:space="0" w:color="auto"/>
            </w:tcBorders>
            <w:vAlign w:val="center"/>
          </w:tcPr>
          <w:p w14:paraId="74454DA1" w14:textId="2EF1BCF4" w:rsidR="00044818" w:rsidRPr="00E87BDC" w:rsidRDefault="00044818" w:rsidP="00FD5D6E"/>
        </w:tc>
        <w:tc>
          <w:tcPr>
            <w:tcW w:w="3240" w:type="dxa"/>
            <w:tcBorders>
              <w:top w:val="single" w:sz="4" w:space="0" w:color="auto"/>
              <w:bottom w:val="single" w:sz="4" w:space="0" w:color="auto"/>
            </w:tcBorders>
            <w:vAlign w:val="center"/>
          </w:tcPr>
          <w:p w14:paraId="21C01319" w14:textId="0AEAAD31" w:rsidR="00044818" w:rsidRPr="00E87BDC" w:rsidRDefault="00044818" w:rsidP="00FD5D6E"/>
        </w:tc>
        <w:tc>
          <w:tcPr>
            <w:tcW w:w="5040" w:type="dxa"/>
            <w:tcBorders>
              <w:top w:val="single" w:sz="4" w:space="0" w:color="auto"/>
              <w:bottom w:val="single" w:sz="4" w:space="0" w:color="auto"/>
            </w:tcBorders>
            <w:vAlign w:val="center"/>
          </w:tcPr>
          <w:p w14:paraId="60A9786D" w14:textId="1DC54328" w:rsidR="00044818" w:rsidRPr="00E87BDC" w:rsidRDefault="00104300" w:rsidP="00FD5D6E">
            <w:r>
              <w:t>Review not necessary</w:t>
            </w:r>
          </w:p>
        </w:tc>
      </w:tr>
    </w:tbl>
    <w:p w14:paraId="45D136D9" w14:textId="77777777" w:rsidR="00D811B5" w:rsidRDefault="00D811B5" w:rsidP="00D811B5"/>
    <w:p w14:paraId="0631F375" w14:textId="77777777" w:rsidR="00044818" w:rsidRDefault="00044818" w:rsidP="00D811B5"/>
    <w:p w14:paraId="45559410" w14:textId="77777777" w:rsidR="00044818" w:rsidRPr="00E87BDC" w:rsidRDefault="00044818" w:rsidP="00D811B5"/>
    <w:p w14:paraId="7F1E0B5E" w14:textId="45B90B19" w:rsidR="004A1AEF" w:rsidRDefault="004A1AEF" w:rsidP="004A1AEF">
      <w:pPr>
        <w:rPr>
          <w:noProof/>
        </w:rPr>
      </w:pPr>
      <w:r>
        <w:rPr>
          <w:noProof/>
        </w:rPr>
        <w:t>© International Health Terminology Standar</w:t>
      </w:r>
      <w:r w:rsidR="007F3507">
        <w:rPr>
          <w:noProof/>
        </w:rPr>
        <w:t>ds Development Organisation 20</w:t>
      </w:r>
      <w:r w:rsidR="007D4598">
        <w:rPr>
          <w:noProof/>
        </w:rPr>
        <w:t>1</w:t>
      </w:r>
      <w:r w:rsidR="00460778">
        <w:rPr>
          <w:noProof/>
        </w:rPr>
        <w:t>4</w:t>
      </w:r>
      <w:r>
        <w:rPr>
          <w:noProof/>
        </w:rPr>
        <w:t>. All rights reserved.</w:t>
      </w:r>
    </w:p>
    <w:p w14:paraId="3EA70205" w14:textId="77777777"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14:paraId="280550CF" w14:textId="77777777"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6EF9EA9D" w14:textId="77777777"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04AA8BF0" w14:textId="77777777"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1DC73641" w14:textId="77777777" w:rsidR="00C279B5" w:rsidRPr="00E87BDC" w:rsidRDefault="00C279B5" w:rsidP="00C279B5">
      <w:pPr>
        <w:spacing w:line="240" w:lineRule="auto"/>
        <w:rPr>
          <w:sz w:val="16"/>
          <w:szCs w:val="16"/>
        </w:rPr>
      </w:pPr>
    </w:p>
    <w:p w14:paraId="7E791AB3" w14:textId="77777777" w:rsidR="00D811B5" w:rsidRPr="00E87BDC" w:rsidRDefault="00D811B5" w:rsidP="00D811B5">
      <w:pPr>
        <w:rPr>
          <w:sz w:val="16"/>
          <w:szCs w:val="16"/>
        </w:rPr>
        <w:sectPr w:rsidR="00D811B5" w:rsidRPr="00E87BDC" w:rsidSect="00A038CB">
          <w:headerReference w:type="default" r:id="rId12"/>
          <w:headerReference w:type="first" r:id="rId13"/>
          <w:footerReference w:type="first" r:id="rId14"/>
          <w:pgSz w:w="11906" w:h="16838" w:code="9"/>
          <w:pgMar w:top="1134" w:right="964" w:bottom="1701" w:left="964" w:header="454" w:footer="454" w:gutter="0"/>
          <w:cols w:space="708"/>
          <w:titlePg/>
          <w:docGrid w:linePitch="360"/>
        </w:sectPr>
      </w:pPr>
    </w:p>
    <w:p w14:paraId="070242FC" w14:textId="77777777" w:rsidR="00D32C87" w:rsidRPr="00E87BDC" w:rsidRDefault="00E75253" w:rsidP="0038044E">
      <w:pPr>
        <w:pStyle w:val="TOCHeading1"/>
      </w:pPr>
      <w:bookmarkStart w:id="10" w:name="TableOfContents"/>
      <w:bookmarkEnd w:id="10"/>
      <w:r w:rsidRPr="00E87BDC">
        <w:lastRenderedPageBreak/>
        <w:t>Table of Contents</w:t>
      </w:r>
    </w:p>
    <w:p w14:paraId="53A40941" w14:textId="77777777" w:rsidR="00913D80" w:rsidRDefault="0038044E">
      <w:pPr>
        <w:pStyle w:val="TOC1"/>
        <w:tabs>
          <w:tab w:val="right" w:leader="dot" w:pos="9350"/>
        </w:tabs>
        <w:rPr>
          <w:rFonts w:eastAsiaTheme="minorEastAsia" w:cstheme="minorBidi"/>
          <w:b w:val="0"/>
          <w:noProof/>
          <w:lang w:eastAsia="ja-JP"/>
        </w:rPr>
      </w:pPr>
      <w:r w:rsidRPr="008241D6">
        <w:rPr>
          <w:rFonts w:ascii="Arial" w:hAnsi="Arial"/>
        </w:rPr>
        <w:fldChar w:fldCharType="begin"/>
      </w:r>
      <w:r w:rsidRPr="008241D6">
        <w:rPr>
          <w:rFonts w:ascii="Arial" w:hAnsi="Arial"/>
        </w:rPr>
        <w:instrText xml:space="preserve"> TOC \o "1-3" \h \z \u </w:instrText>
      </w:r>
      <w:r w:rsidRPr="008241D6">
        <w:rPr>
          <w:rFonts w:ascii="Arial" w:hAnsi="Arial"/>
        </w:rPr>
        <w:fldChar w:fldCharType="separate"/>
      </w:r>
      <w:r w:rsidR="00913D80">
        <w:rPr>
          <w:noProof/>
        </w:rPr>
        <w:t>Introduction</w:t>
      </w:r>
      <w:r w:rsidR="00913D80">
        <w:rPr>
          <w:noProof/>
        </w:rPr>
        <w:tab/>
      </w:r>
      <w:r w:rsidR="00913D80">
        <w:rPr>
          <w:noProof/>
        </w:rPr>
        <w:fldChar w:fldCharType="begin"/>
      </w:r>
      <w:r w:rsidR="00913D80">
        <w:rPr>
          <w:noProof/>
        </w:rPr>
        <w:instrText xml:space="preserve"> PAGEREF _Toc260192158 \h </w:instrText>
      </w:r>
      <w:r w:rsidR="00913D80">
        <w:rPr>
          <w:noProof/>
        </w:rPr>
      </w:r>
      <w:r w:rsidR="00913D80">
        <w:rPr>
          <w:noProof/>
        </w:rPr>
        <w:fldChar w:fldCharType="separate"/>
      </w:r>
      <w:r w:rsidR="00913D80">
        <w:rPr>
          <w:noProof/>
        </w:rPr>
        <w:t>4</w:t>
      </w:r>
      <w:r w:rsidR="00913D80">
        <w:rPr>
          <w:noProof/>
        </w:rPr>
        <w:fldChar w:fldCharType="end"/>
      </w:r>
    </w:p>
    <w:p w14:paraId="5703E152" w14:textId="77777777" w:rsidR="00913D80" w:rsidRDefault="00913D80">
      <w:pPr>
        <w:pStyle w:val="TOC1"/>
        <w:tabs>
          <w:tab w:val="right" w:leader="dot" w:pos="9350"/>
        </w:tabs>
        <w:rPr>
          <w:rFonts w:eastAsiaTheme="minorEastAsia" w:cstheme="minorBidi"/>
          <w:b w:val="0"/>
          <w:noProof/>
          <w:lang w:eastAsia="ja-JP"/>
        </w:rPr>
      </w:pPr>
      <w:r>
        <w:rPr>
          <w:noProof/>
        </w:rPr>
        <w:t>1 Purpose</w:t>
      </w:r>
      <w:r>
        <w:rPr>
          <w:noProof/>
        </w:rPr>
        <w:tab/>
      </w:r>
      <w:r>
        <w:rPr>
          <w:noProof/>
        </w:rPr>
        <w:fldChar w:fldCharType="begin"/>
      </w:r>
      <w:r>
        <w:rPr>
          <w:noProof/>
        </w:rPr>
        <w:instrText xml:space="preserve"> PAGEREF _Toc260192159 \h </w:instrText>
      </w:r>
      <w:r>
        <w:rPr>
          <w:noProof/>
        </w:rPr>
      </w:r>
      <w:r>
        <w:rPr>
          <w:noProof/>
        </w:rPr>
        <w:fldChar w:fldCharType="separate"/>
      </w:r>
      <w:r>
        <w:rPr>
          <w:noProof/>
        </w:rPr>
        <w:t>4</w:t>
      </w:r>
      <w:r>
        <w:rPr>
          <w:noProof/>
        </w:rPr>
        <w:fldChar w:fldCharType="end"/>
      </w:r>
    </w:p>
    <w:p w14:paraId="4AE7F768" w14:textId="77777777" w:rsidR="00913D80" w:rsidRDefault="00913D80">
      <w:pPr>
        <w:pStyle w:val="TOC1"/>
        <w:tabs>
          <w:tab w:val="right" w:leader="dot" w:pos="9350"/>
        </w:tabs>
        <w:rPr>
          <w:rFonts w:eastAsiaTheme="minorEastAsia" w:cstheme="minorBidi"/>
          <w:b w:val="0"/>
          <w:noProof/>
          <w:lang w:eastAsia="ja-JP"/>
        </w:rPr>
      </w:pPr>
      <w:r>
        <w:rPr>
          <w:noProof/>
        </w:rPr>
        <w:t>2 Summary of Findings and Response</w:t>
      </w:r>
      <w:r>
        <w:rPr>
          <w:noProof/>
        </w:rPr>
        <w:tab/>
      </w:r>
      <w:r>
        <w:rPr>
          <w:noProof/>
        </w:rPr>
        <w:fldChar w:fldCharType="begin"/>
      </w:r>
      <w:r>
        <w:rPr>
          <w:noProof/>
        </w:rPr>
        <w:instrText xml:space="preserve"> PAGEREF _Toc260192160 \h </w:instrText>
      </w:r>
      <w:r>
        <w:rPr>
          <w:noProof/>
        </w:rPr>
      </w:r>
      <w:r>
        <w:rPr>
          <w:noProof/>
        </w:rPr>
        <w:fldChar w:fldCharType="separate"/>
      </w:r>
      <w:r>
        <w:rPr>
          <w:noProof/>
        </w:rPr>
        <w:t>4</w:t>
      </w:r>
      <w:r>
        <w:rPr>
          <w:noProof/>
        </w:rPr>
        <w:fldChar w:fldCharType="end"/>
      </w:r>
    </w:p>
    <w:p w14:paraId="400B2AD8" w14:textId="77777777" w:rsidR="00913D80" w:rsidRDefault="00913D80">
      <w:pPr>
        <w:pStyle w:val="TOC1"/>
        <w:tabs>
          <w:tab w:val="right" w:leader="dot" w:pos="9350"/>
        </w:tabs>
        <w:rPr>
          <w:rFonts w:eastAsiaTheme="minorEastAsia" w:cstheme="minorBidi"/>
          <w:b w:val="0"/>
          <w:noProof/>
          <w:lang w:eastAsia="ja-JP"/>
        </w:rPr>
      </w:pPr>
      <w:r>
        <w:rPr>
          <w:noProof/>
        </w:rPr>
        <w:t>3 Quality Metric Results</w:t>
      </w:r>
      <w:r>
        <w:rPr>
          <w:noProof/>
        </w:rPr>
        <w:tab/>
      </w:r>
      <w:r>
        <w:rPr>
          <w:noProof/>
        </w:rPr>
        <w:fldChar w:fldCharType="begin"/>
      </w:r>
      <w:r>
        <w:rPr>
          <w:noProof/>
        </w:rPr>
        <w:instrText xml:space="preserve"> PAGEREF _Toc260192161 \h </w:instrText>
      </w:r>
      <w:r>
        <w:rPr>
          <w:noProof/>
        </w:rPr>
      </w:r>
      <w:r>
        <w:rPr>
          <w:noProof/>
        </w:rPr>
        <w:fldChar w:fldCharType="separate"/>
      </w:r>
      <w:r>
        <w:rPr>
          <w:noProof/>
        </w:rPr>
        <w:t>6</w:t>
      </w:r>
      <w:r>
        <w:rPr>
          <w:noProof/>
        </w:rPr>
        <w:fldChar w:fldCharType="end"/>
      </w:r>
    </w:p>
    <w:p w14:paraId="0777870D" w14:textId="77777777" w:rsidR="00913D80" w:rsidRDefault="00913D80">
      <w:pPr>
        <w:pStyle w:val="TOC2"/>
        <w:tabs>
          <w:tab w:val="right" w:leader="dot" w:pos="9350"/>
        </w:tabs>
        <w:rPr>
          <w:rFonts w:eastAsiaTheme="minorEastAsia" w:cstheme="minorBidi"/>
          <w:b w:val="0"/>
          <w:noProof/>
          <w:sz w:val="24"/>
          <w:szCs w:val="24"/>
          <w:lang w:eastAsia="ja-JP"/>
        </w:rPr>
      </w:pPr>
      <w:r>
        <w:rPr>
          <w:noProof/>
        </w:rPr>
        <w:t>3.1 Organisational processes and support</w:t>
      </w:r>
      <w:r>
        <w:rPr>
          <w:noProof/>
        </w:rPr>
        <w:tab/>
      </w:r>
      <w:r>
        <w:rPr>
          <w:noProof/>
        </w:rPr>
        <w:fldChar w:fldCharType="begin"/>
      </w:r>
      <w:r>
        <w:rPr>
          <w:noProof/>
        </w:rPr>
        <w:instrText xml:space="preserve"> PAGEREF _Toc260192162 \h </w:instrText>
      </w:r>
      <w:r>
        <w:rPr>
          <w:noProof/>
        </w:rPr>
      </w:r>
      <w:r>
        <w:rPr>
          <w:noProof/>
        </w:rPr>
        <w:fldChar w:fldCharType="separate"/>
      </w:r>
      <w:r>
        <w:rPr>
          <w:noProof/>
        </w:rPr>
        <w:t>6</w:t>
      </w:r>
      <w:r>
        <w:rPr>
          <w:noProof/>
        </w:rPr>
        <w:fldChar w:fldCharType="end"/>
      </w:r>
    </w:p>
    <w:p w14:paraId="0F84A464" w14:textId="77777777" w:rsidR="00913D80" w:rsidRDefault="00913D80">
      <w:pPr>
        <w:pStyle w:val="TOC3"/>
        <w:tabs>
          <w:tab w:val="right" w:leader="dot" w:pos="9350"/>
        </w:tabs>
        <w:rPr>
          <w:rFonts w:eastAsiaTheme="minorEastAsia" w:cstheme="minorBidi"/>
          <w:noProof/>
          <w:sz w:val="24"/>
          <w:szCs w:val="24"/>
          <w:lang w:eastAsia="ja-JP"/>
        </w:rPr>
      </w:pPr>
      <w:r>
        <w:rPr>
          <w:noProof/>
        </w:rPr>
        <w:t>3.1.1 IHTSDO Mapping Release Plan</w:t>
      </w:r>
      <w:r>
        <w:rPr>
          <w:noProof/>
        </w:rPr>
        <w:tab/>
      </w:r>
      <w:r>
        <w:rPr>
          <w:noProof/>
        </w:rPr>
        <w:fldChar w:fldCharType="begin"/>
      </w:r>
      <w:r>
        <w:rPr>
          <w:noProof/>
        </w:rPr>
        <w:instrText xml:space="preserve"> PAGEREF _Toc260192163 \h </w:instrText>
      </w:r>
      <w:r>
        <w:rPr>
          <w:noProof/>
        </w:rPr>
      </w:r>
      <w:r>
        <w:rPr>
          <w:noProof/>
        </w:rPr>
        <w:fldChar w:fldCharType="separate"/>
      </w:r>
      <w:r>
        <w:rPr>
          <w:noProof/>
        </w:rPr>
        <w:t>6</w:t>
      </w:r>
      <w:r>
        <w:rPr>
          <w:noProof/>
        </w:rPr>
        <w:fldChar w:fldCharType="end"/>
      </w:r>
    </w:p>
    <w:p w14:paraId="6EA33950" w14:textId="77777777" w:rsidR="00913D80" w:rsidRDefault="00913D80">
      <w:pPr>
        <w:pStyle w:val="TOC3"/>
        <w:tabs>
          <w:tab w:val="right" w:leader="dot" w:pos="9350"/>
        </w:tabs>
        <w:rPr>
          <w:rFonts w:eastAsiaTheme="minorEastAsia" w:cstheme="minorBidi"/>
          <w:noProof/>
          <w:sz w:val="24"/>
          <w:szCs w:val="24"/>
          <w:lang w:eastAsia="ja-JP"/>
        </w:rPr>
      </w:pPr>
      <w:r>
        <w:rPr>
          <w:noProof/>
        </w:rPr>
        <w:t>3.1.2 ICD-10 Cross Mapping Progress</w:t>
      </w:r>
      <w:r>
        <w:rPr>
          <w:noProof/>
        </w:rPr>
        <w:tab/>
      </w:r>
      <w:r>
        <w:rPr>
          <w:noProof/>
        </w:rPr>
        <w:fldChar w:fldCharType="begin"/>
      </w:r>
      <w:r>
        <w:rPr>
          <w:noProof/>
        </w:rPr>
        <w:instrText xml:space="preserve"> PAGEREF _Toc260192164 \h </w:instrText>
      </w:r>
      <w:r>
        <w:rPr>
          <w:noProof/>
        </w:rPr>
      </w:r>
      <w:r>
        <w:rPr>
          <w:noProof/>
        </w:rPr>
        <w:fldChar w:fldCharType="separate"/>
      </w:r>
      <w:r>
        <w:rPr>
          <w:noProof/>
        </w:rPr>
        <w:t>7</w:t>
      </w:r>
      <w:r>
        <w:rPr>
          <w:noProof/>
        </w:rPr>
        <w:fldChar w:fldCharType="end"/>
      </w:r>
    </w:p>
    <w:p w14:paraId="06DA999E" w14:textId="77777777" w:rsidR="00913D80" w:rsidRDefault="00913D80">
      <w:pPr>
        <w:pStyle w:val="TOC2"/>
        <w:tabs>
          <w:tab w:val="right" w:leader="dot" w:pos="9350"/>
        </w:tabs>
        <w:rPr>
          <w:rFonts w:eastAsiaTheme="minorEastAsia" w:cstheme="minorBidi"/>
          <w:b w:val="0"/>
          <w:noProof/>
          <w:sz w:val="24"/>
          <w:szCs w:val="24"/>
          <w:lang w:eastAsia="ja-JP"/>
        </w:rPr>
      </w:pPr>
      <w:r>
        <w:rPr>
          <w:noProof/>
        </w:rPr>
        <w:t>3.2 Cross Mappings</w:t>
      </w:r>
      <w:r>
        <w:rPr>
          <w:noProof/>
        </w:rPr>
        <w:tab/>
      </w:r>
      <w:r>
        <w:rPr>
          <w:noProof/>
        </w:rPr>
        <w:fldChar w:fldCharType="begin"/>
      </w:r>
      <w:r>
        <w:rPr>
          <w:noProof/>
        </w:rPr>
        <w:instrText xml:space="preserve"> PAGEREF _Toc260192165 \h </w:instrText>
      </w:r>
      <w:r>
        <w:rPr>
          <w:noProof/>
        </w:rPr>
      </w:r>
      <w:r>
        <w:rPr>
          <w:noProof/>
        </w:rPr>
        <w:fldChar w:fldCharType="separate"/>
      </w:r>
      <w:r>
        <w:rPr>
          <w:noProof/>
        </w:rPr>
        <w:t>8</w:t>
      </w:r>
      <w:r>
        <w:rPr>
          <w:noProof/>
        </w:rPr>
        <w:fldChar w:fldCharType="end"/>
      </w:r>
    </w:p>
    <w:p w14:paraId="0B43F714" w14:textId="77777777" w:rsidR="00913D80" w:rsidRDefault="00913D80">
      <w:pPr>
        <w:pStyle w:val="TOC3"/>
        <w:tabs>
          <w:tab w:val="right" w:leader="dot" w:pos="9350"/>
        </w:tabs>
        <w:rPr>
          <w:rFonts w:eastAsiaTheme="minorEastAsia" w:cstheme="minorBidi"/>
          <w:noProof/>
          <w:sz w:val="24"/>
          <w:szCs w:val="24"/>
          <w:lang w:eastAsia="ja-JP"/>
        </w:rPr>
      </w:pPr>
      <w:r>
        <w:rPr>
          <w:noProof/>
        </w:rPr>
        <w:t>3.2.1 SNOMED CT concepts without ICD-10 Legacy Maps</w:t>
      </w:r>
      <w:r>
        <w:rPr>
          <w:noProof/>
        </w:rPr>
        <w:tab/>
      </w:r>
      <w:r>
        <w:rPr>
          <w:noProof/>
        </w:rPr>
        <w:fldChar w:fldCharType="begin"/>
      </w:r>
      <w:r>
        <w:rPr>
          <w:noProof/>
        </w:rPr>
        <w:instrText xml:space="preserve"> PAGEREF _Toc260192166 \h </w:instrText>
      </w:r>
      <w:r>
        <w:rPr>
          <w:noProof/>
        </w:rPr>
      </w:r>
      <w:r>
        <w:rPr>
          <w:noProof/>
        </w:rPr>
        <w:fldChar w:fldCharType="separate"/>
      </w:r>
      <w:r>
        <w:rPr>
          <w:noProof/>
        </w:rPr>
        <w:t>8</w:t>
      </w:r>
      <w:r>
        <w:rPr>
          <w:noProof/>
        </w:rPr>
        <w:fldChar w:fldCharType="end"/>
      </w:r>
    </w:p>
    <w:p w14:paraId="496A61FA" w14:textId="77777777" w:rsidR="00913D80" w:rsidRDefault="00913D80">
      <w:pPr>
        <w:pStyle w:val="TOC2"/>
        <w:tabs>
          <w:tab w:val="right" w:leader="dot" w:pos="9350"/>
        </w:tabs>
        <w:rPr>
          <w:rFonts w:eastAsiaTheme="minorEastAsia" w:cstheme="minorBidi"/>
          <w:b w:val="0"/>
          <w:noProof/>
          <w:sz w:val="24"/>
          <w:szCs w:val="24"/>
          <w:lang w:eastAsia="ja-JP"/>
        </w:rPr>
      </w:pPr>
      <w:r>
        <w:rPr>
          <w:noProof/>
        </w:rPr>
        <w:t>3.3 Documentation</w:t>
      </w:r>
      <w:r>
        <w:rPr>
          <w:noProof/>
        </w:rPr>
        <w:tab/>
      </w:r>
      <w:r>
        <w:rPr>
          <w:noProof/>
        </w:rPr>
        <w:fldChar w:fldCharType="begin"/>
      </w:r>
      <w:r>
        <w:rPr>
          <w:noProof/>
        </w:rPr>
        <w:instrText xml:space="preserve"> PAGEREF _Toc260192167 \h </w:instrText>
      </w:r>
      <w:r>
        <w:rPr>
          <w:noProof/>
        </w:rPr>
      </w:r>
      <w:r>
        <w:rPr>
          <w:noProof/>
        </w:rPr>
        <w:fldChar w:fldCharType="separate"/>
      </w:r>
      <w:r>
        <w:rPr>
          <w:noProof/>
        </w:rPr>
        <w:t>9</w:t>
      </w:r>
      <w:r>
        <w:rPr>
          <w:noProof/>
        </w:rPr>
        <w:fldChar w:fldCharType="end"/>
      </w:r>
    </w:p>
    <w:p w14:paraId="113D9801" w14:textId="77777777" w:rsidR="00913D80" w:rsidRDefault="00913D80">
      <w:pPr>
        <w:pStyle w:val="TOC3"/>
        <w:tabs>
          <w:tab w:val="right" w:leader="dot" w:pos="9350"/>
        </w:tabs>
        <w:rPr>
          <w:rFonts w:eastAsiaTheme="minorEastAsia" w:cstheme="minorBidi"/>
          <w:noProof/>
          <w:sz w:val="24"/>
          <w:szCs w:val="24"/>
          <w:lang w:eastAsia="ja-JP"/>
        </w:rPr>
      </w:pPr>
      <w:r>
        <w:rPr>
          <w:noProof/>
        </w:rPr>
        <w:t>3.3.1 ICD-10 Mapping Heuristics Adherence</w:t>
      </w:r>
      <w:r>
        <w:rPr>
          <w:noProof/>
        </w:rPr>
        <w:tab/>
      </w:r>
      <w:r>
        <w:rPr>
          <w:noProof/>
        </w:rPr>
        <w:fldChar w:fldCharType="begin"/>
      </w:r>
      <w:r>
        <w:rPr>
          <w:noProof/>
        </w:rPr>
        <w:instrText xml:space="preserve"> PAGEREF _Toc260192168 \h </w:instrText>
      </w:r>
      <w:r>
        <w:rPr>
          <w:noProof/>
        </w:rPr>
      </w:r>
      <w:r>
        <w:rPr>
          <w:noProof/>
        </w:rPr>
        <w:fldChar w:fldCharType="separate"/>
      </w:r>
      <w:r>
        <w:rPr>
          <w:noProof/>
        </w:rPr>
        <w:t>10</w:t>
      </w:r>
      <w:r>
        <w:rPr>
          <w:noProof/>
        </w:rPr>
        <w:fldChar w:fldCharType="end"/>
      </w:r>
    </w:p>
    <w:p w14:paraId="02FD0C39" w14:textId="77777777" w:rsidR="00913D80" w:rsidRDefault="00913D80">
      <w:pPr>
        <w:pStyle w:val="TOC3"/>
        <w:tabs>
          <w:tab w:val="right" w:leader="dot" w:pos="9350"/>
        </w:tabs>
        <w:rPr>
          <w:rFonts w:eastAsiaTheme="minorEastAsia" w:cstheme="minorBidi"/>
          <w:noProof/>
          <w:sz w:val="24"/>
          <w:szCs w:val="24"/>
          <w:lang w:eastAsia="ja-JP"/>
        </w:rPr>
      </w:pPr>
      <w:r>
        <w:rPr>
          <w:noProof/>
        </w:rPr>
        <w:t>3.3.2 ICD-10 Mapping Principles Adherence</w:t>
      </w:r>
      <w:r>
        <w:rPr>
          <w:noProof/>
        </w:rPr>
        <w:tab/>
      </w:r>
      <w:r>
        <w:rPr>
          <w:noProof/>
        </w:rPr>
        <w:fldChar w:fldCharType="begin"/>
      </w:r>
      <w:r>
        <w:rPr>
          <w:noProof/>
        </w:rPr>
        <w:instrText xml:space="preserve"> PAGEREF _Toc260192169 \h </w:instrText>
      </w:r>
      <w:r>
        <w:rPr>
          <w:noProof/>
        </w:rPr>
      </w:r>
      <w:r>
        <w:rPr>
          <w:noProof/>
        </w:rPr>
        <w:fldChar w:fldCharType="separate"/>
      </w:r>
      <w:r>
        <w:rPr>
          <w:noProof/>
        </w:rPr>
        <w:t>11</w:t>
      </w:r>
      <w:r>
        <w:rPr>
          <w:noProof/>
        </w:rPr>
        <w:fldChar w:fldCharType="end"/>
      </w:r>
    </w:p>
    <w:p w14:paraId="26F0BD86" w14:textId="77777777" w:rsidR="00D811B5" w:rsidRPr="00E87BDC" w:rsidRDefault="0038044E" w:rsidP="0038044E">
      <w:r w:rsidRPr="008241D6">
        <w:fldChar w:fldCharType="end"/>
      </w:r>
    </w:p>
    <w:p w14:paraId="7CA392CB" w14:textId="77777777" w:rsidR="00070751" w:rsidRDefault="00D811B5" w:rsidP="00AE6CF5">
      <w:pPr>
        <w:pStyle w:val="Heading1"/>
        <w:numPr>
          <w:ilvl w:val="0"/>
          <w:numId w:val="0"/>
        </w:numPr>
        <w:spacing w:before="0"/>
      </w:pPr>
      <w:r w:rsidRPr="00E87BDC">
        <w:br w:type="page"/>
      </w:r>
      <w:bookmarkStart w:id="11" w:name="_Toc260192158"/>
      <w:r w:rsidR="00070751">
        <w:lastRenderedPageBreak/>
        <w:t>Introduction</w:t>
      </w:r>
      <w:bookmarkEnd w:id="11"/>
    </w:p>
    <w:p w14:paraId="5AC1AFB8" w14:textId="5B382518" w:rsidR="000900CD" w:rsidRDefault="000900CD" w:rsidP="000900CD">
      <w:r>
        <w:t>According to the IHTSDO Quality Framework Toolkit, the IHTSDO quality assurance can be summarized thus:</w:t>
      </w:r>
    </w:p>
    <w:p w14:paraId="13F40068" w14:textId="77777777" w:rsidR="000900CD" w:rsidRDefault="000900CD" w:rsidP="000900CD"/>
    <w:p w14:paraId="3B2F092F" w14:textId="1845B402" w:rsidR="00B42883" w:rsidRDefault="000900CD" w:rsidP="006745A6">
      <w:pPr>
        <w:ind w:left="360"/>
      </w:pPr>
      <w:r>
        <w:t>In order to satisfy its stated purposes the IHTSDO will undertake many project or service activities. By identifying these activities, it is then possible to specify the components (depending on their nature these may be ‘structure’, ‘process’ and ‘outcome’ components) that are needed to enable these activities. By identifying suitable characteristics by which to assess these components, it will then be possible to measure, demonstrate and improve the quality of each activity the IHTSDO undertakes, by generating quality metrics. Each quality metric will consist of one or more quality targets against which the characteristics of the components can be assessed, along with a plan or description as to how they will be achieved. The ability to measure the degree of adherence to (or achievement of) such targets will then allow the IHTSDO to satisfy itself, its stakeholder and its potential stakeholders of the quality of the activities it performs. If at any stage target levels of quality are not achieved, or if targets are revised, a description of the response (such as a change to the planned approach to achieving the target) will be agreed and the metric re-tested.</w:t>
      </w:r>
    </w:p>
    <w:p w14:paraId="0870EE9C" w14:textId="3C5EC41D" w:rsidR="005C1541" w:rsidRDefault="00A90E76" w:rsidP="00A90E76">
      <w:pPr>
        <w:pStyle w:val="Heading1"/>
        <w:jc w:val="both"/>
      </w:pPr>
      <w:bookmarkStart w:id="12" w:name="_Toc260192159"/>
      <w:r>
        <w:t>Purpose</w:t>
      </w:r>
      <w:bookmarkEnd w:id="12"/>
    </w:p>
    <w:p w14:paraId="6F7E9DED" w14:textId="7E951719" w:rsidR="005C1541" w:rsidRDefault="00333C5E" w:rsidP="00A90E76">
      <w:r w:rsidRPr="00B9550C">
        <w:t>The ability to measure or quantify qualitative quality improvement activity is generally regarded as desirable – such activity can provide objective absolute measures of quality and trends in quality, enabling relevant stakeholders to assure themselves that the t</w:t>
      </w:r>
      <w:r w:rsidR="00043E7D">
        <w:t>erminology derivatives</w:t>
      </w:r>
      <w:r w:rsidRPr="00B9550C">
        <w:t xml:space="preserve">, associated organizations and processes are of satisfactory quality (or that measures are being taken to improve quality where issues are identified). </w:t>
      </w:r>
      <w:r w:rsidR="005C1541">
        <w:t xml:space="preserve">The metrics serve as a means to </w:t>
      </w:r>
      <w:r w:rsidR="001A31F9">
        <w:t xml:space="preserve">demonstrate continuous improvement. They help to </w:t>
      </w:r>
      <w:r w:rsidR="005C1541">
        <w:t>identify concerns</w:t>
      </w:r>
      <w:r w:rsidR="005C1541" w:rsidRPr="00674783">
        <w:t xml:space="preserve">, </w:t>
      </w:r>
      <w:r w:rsidR="005C1541">
        <w:t>analyze</w:t>
      </w:r>
      <w:r w:rsidR="005C1541" w:rsidRPr="00674783">
        <w:t xml:space="preserve"> where remed</w:t>
      </w:r>
      <w:r w:rsidR="005C1541">
        <w:t xml:space="preserve">ial steps can be made and </w:t>
      </w:r>
      <w:r w:rsidR="001A31F9">
        <w:t xml:space="preserve">pinpoint where </w:t>
      </w:r>
      <w:r w:rsidR="005C1541">
        <w:t>the necessary changes</w:t>
      </w:r>
      <w:r w:rsidR="001A31F9">
        <w:t xml:space="preserve"> are needed</w:t>
      </w:r>
      <w:r w:rsidR="005C1541">
        <w:t xml:space="preserve">, </w:t>
      </w:r>
      <w:r w:rsidR="005C1541" w:rsidRPr="00674783">
        <w:t>e.g.</w:t>
      </w:r>
      <w:r w:rsidR="005C1541">
        <w:t>, revising aspects of process</w:t>
      </w:r>
      <w:r w:rsidR="001A31F9">
        <w:t xml:space="preserve"> or</w:t>
      </w:r>
      <w:r w:rsidR="00043E7D">
        <w:t xml:space="preserve"> </w:t>
      </w:r>
      <w:r w:rsidR="005C1541" w:rsidRPr="00674783">
        <w:t xml:space="preserve">looking to modify structural components such as staff </w:t>
      </w:r>
      <w:r w:rsidR="005C1541">
        <w:t>training</w:t>
      </w:r>
      <w:r w:rsidR="005C1541" w:rsidRPr="00674783">
        <w:t>.</w:t>
      </w:r>
      <w:r>
        <w:t xml:space="preserve"> </w:t>
      </w:r>
      <w:r w:rsidRPr="00B9550C">
        <w:t>However, objective measures of quality are often hard to determine (and interpret)</w:t>
      </w:r>
      <w:r>
        <w:t>.</w:t>
      </w:r>
    </w:p>
    <w:p w14:paraId="168AC10F" w14:textId="77777777" w:rsidR="006000B2" w:rsidRDefault="006000B2" w:rsidP="00CF6C78">
      <w:pPr>
        <w:pStyle w:val="Heading1"/>
      </w:pPr>
      <w:bookmarkStart w:id="13" w:name="_Toc260192160"/>
      <w:r>
        <w:t>Summary of Findings and Response</w:t>
      </w:r>
      <w:bookmarkEnd w:id="13"/>
      <w:r>
        <w:t xml:space="preserve">      </w:t>
      </w:r>
    </w:p>
    <w:p w14:paraId="529569E6" w14:textId="6539D8AC" w:rsidR="000C1F42" w:rsidRDefault="007F65C0" w:rsidP="00465ACC">
      <w:pPr>
        <w:rPr>
          <w:rFonts w:cs="Arial"/>
          <w:szCs w:val="22"/>
        </w:rPr>
      </w:pPr>
      <w:r>
        <w:rPr>
          <w:rFonts w:cs="Arial"/>
          <w:szCs w:val="22"/>
        </w:rPr>
        <w:t>Five</w:t>
      </w:r>
      <w:r w:rsidR="0005713C">
        <w:rPr>
          <w:rFonts w:cs="Arial"/>
          <w:szCs w:val="22"/>
        </w:rPr>
        <w:t xml:space="preserve"> quality metrics were monitored for the</w:t>
      </w:r>
      <w:r w:rsidR="0005713C">
        <w:t xml:space="preserve"> 20140131 Release</w:t>
      </w:r>
      <w:r w:rsidR="0005713C">
        <w:rPr>
          <w:rFonts w:cs="Arial"/>
          <w:szCs w:val="22"/>
        </w:rPr>
        <w:t>,</w:t>
      </w:r>
      <w:r>
        <w:rPr>
          <w:rFonts w:cs="Arial"/>
          <w:szCs w:val="22"/>
        </w:rPr>
        <w:t xml:space="preserve"> four</w:t>
      </w:r>
      <w:r w:rsidR="0005713C">
        <w:rPr>
          <w:rFonts w:cs="Arial"/>
          <w:szCs w:val="22"/>
        </w:rPr>
        <w:t xml:space="preserve"> for only the ICD-1</w:t>
      </w:r>
      <w:r w:rsidR="000C1F42">
        <w:rPr>
          <w:rFonts w:cs="Arial"/>
          <w:szCs w:val="22"/>
        </w:rPr>
        <w:t xml:space="preserve">0 map and one for both maps. Two </w:t>
      </w:r>
      <w:r w:rsidR="00163929">
        <w:rPr>
          <w:rFonts w:cs="Arial"/>
          <w:szCs w:val="22"/>
        </w:rPr>
        <w:t xml:space="preserve">of the five </w:t>
      </w:r>
      <w:r w:rsidR="000C1F42">
        <w:rPr>
          <w:rFonts w:cs="Arial"/>
          <w:szCs w:val="22"/>
        </w:rPr>
        <w:t>metrics</w:t>
      </w:r>
      <w:r w:rsidR="0005713C">
        <w:rPr>
          <w:rFonts w:cs="Arial"/>
          <w:szCs w:val="22"/>
        </w:rPr>
        <w:t xml:space="preserve"> </w:t>
      </w:r>
      <w:r w:rsidR="00163929">
        <w:rPr>
          <w:rFonts w:cs="Arial"/>
          <w:szCs w:val="22"/>
        </w:rPr>
        <w:t>evaluated organisational processes and support, one evaluated cross mapping concordance, and two evaluated documentation.</w:t>
      </w:r>
    </w:p>
    <w:p w14:paraId="00AD9545" w14:textId="77777777" w:rsidR="000C1F42" w:rsidRDefault="000C1F42" w:rsidP="00465ACC">
      <w:pPr>
        <w:rPr>
          <w:rFonts w:cs="Arial"/>
          <w:szCs w:val="22"/>
        </w:rPr>
      </w:pPr>
    </w:p>
    <w:p w14:paraId="7C7A28B9" w14:textId="69FE0A53" w:rsidR="0005713C" w:rsidRPr="004C0445" w:rsidRDefault="000C1F42" w:rsidP="00465ACC">
      <w:pPr>
        <w:rPr>
          <w:szCs w:val="22"/>
        </w:rPr>
      </w:pPr>
      <w:r>
        <w:rPr>
          <w:rFonts w:cs="Arial"/>
          <w:szCs w:val="22"/>
        </w:rPr>
        <w:lastRenderedPageBreak/>
        <w:t xml:space="preserve">The </w:t>
      </w:r>
      <w:r w:rsidR="00163929">
        <w:rPr>
          <w:rFonts w:cs="Arial"/>
          <w:szCs w:val="22"/>
        </w:rPr>
        <w:t xml:space="preserve">first </w:t>
      </w:r>
      <w:r w:rsidR="0005713C">
        <w:rPr>
          <w:rFonts w:cs="Arial"/>
          <w:szCs w:val="22"/>
        </w:rPr>
        <w:t xml:space="preserve">metric for </w:t>
      </w:r>
      <w:r w:rsidR="00163929">
        <w:rPr>
          <w:rFonts w:cs="Arial"/>
          <w:szCs w:val="22"/>
        </w:rPr>
        <w:t>organisational processes and support, looked at the</w:t>
      </w:r>
      <w:r w:rsidR="0005713C">
        <w:rPr>
          <w:rFonts w:cs="Arial"/>
          <w:szCs w:val="22"/>
        </w:rPr>
        <w:t xml:space="preserve"> </w:t>
      </w:r>
      <w:r w:rsidR="0005713C">
        <w:rPr>
          <w:szCs w:val="22"/>
        </w:rPr>
        <w:t xml:space="preserve">IHTSDO Mapping Release Plan </w:t>
      </w:r>
      <w:r w:rsidR="00163929">
        <w:rPr>
          <w:rFonts w:cs="Arial"/>
          <w:szCs w:val="22"/>
        </w:rPr>
        <w:t xml:space="preserve">and </w:t>
      </w:r>
      <w:r w:rsidR="0005713C">
        <w:rPr>
          <w:rFonts w:cs="Arial"/>
          <w:szCs w:val="22"/>
        </w:rPr>
        <w:t xml:space="preserve">measures </w:t>
      </w:r>
      <w:r w:rsidR="0005713C">
        <w:rPr>
          <w:szCs w:val="22"/>
        </w:rPr>
        <w:t xml:space="preserve">the Mapping Service Team’s performance against the IHTSDO Mapping Release Plan’s milestone dates for the SNOMED CT to ICD-10 and SNOMED CT to ICD-9-CM maps. The </w:t>
      </w:r>
      <w:r w:rsidR="0005713C" w:rsidRPr="004C0445">
        <w:rPr>
          <w:szCs w:val="22"/>
        </w:rPr>
        <w:t xml:space="preserve">100% target was met. </w:t>
      </w:r>
      <w:r w:rsidR="007F65C0">
        <w:rPr>
          <w:szCs w:val="22"/>
        </w:rPr>
        <w:t xml:space="preserve">Comparing this result to the 20131231 quality metric result, no change was seen in the overall target. However, target dates leading up to the release did improve as only one versus five were not met. </w:t>
      </w:r>
      <w:r w:rsidR="0005713C" w:rsidRPr="004C0445">
        <w:rPr>
          <w:szCs w:val="22"/>
        </w:rPr>
        <w:t>No update to the metric is necessary. It will be carried forward for the 20140731 map release.</w:t>
      </w:r>
    </w:p>
    <w:p w14:paraId="7E6750E5" w14:textId="77777777" w:rsidR="0005713C" w:rsidRPr="004C0445" w:rsidRDefault="0005713C" w:rsidP="00465ACC">
      <w:pPr>
        <w:rPr>
          <w:szCs w:val="22"/>
        </w:rPr>
      </w:pPr>
    </w:p>
    <w:p w14:paraId="5B8B556F" w14:textId="35E2A62C" w:rsidR="0005713C" w:rsidRPr="004C0445" w:rsidRDefault="009814C7" w:rsidP="004C0445">
      <w:pPr>
        <w:rPr>
          <w:szCs w:val="22"/>
        </w:rPr>
      </w:pPr>
      <w:r w:rsidRPr="004C0445">
        <w:rPr>
          <w:szCs w:val="22"/>
        </w:rPr>
        <w:t>For t</w:t>
      </w:r>
      <w:r w:rsidR="0005713C" w:rsidRPr="004C0445">
        <w:rPr>
          <w:szCs w:val="22"/>
        </w:rPr>
        <w:t xml:space="preserve">he next </w:t>
      </w:r>
      <w:r w:rsidR="00163929">
        <w:rPr>
          <w:rFonts w:cs="Arial"/>
          <w:szCs w:val="22"/>
        </w:rPr>
        <w:t>organisational processes and support</w:t>
      </w:r>
      <w:r w:rsidR="00163929" w:rsidRPr="004C0445">
        <w:rPr>
          <w:szCs w:val="22"/>
        </w:rPr>
        <w:t xml:space="preserve"> </w:t>
      </w:r>
      <w:r w:rsidR="0005713C" w:rsidRPr="004C0445">
        <w:rPr>
          <w:szCs w:val="22"/>
        </w:rPr>
        <w:t>metric</w:t>
      </w:r>
      <w:r w:rsidRPr="004C0445">
        <w:rPr>
          <w:szCs w:val="22"/>
        </w:rPr>
        <w:t>, the t</w:t>
      </w:r>
      <w:r w:rsidR="0005713C" w:rsidRPr="004C0445">
        <w:rPr>
          <w:szCs w:val="22"/>
        </w:rPr>
        <w:t xml:space="preserve">arget of 100% was exceeded. </w:t>
      </w:r>
      <w:r w:rsidR="007E5571" w:rsidRPr="004C0445">
        <w:rPr>
          <w:szCs w:val="22"/>
        </w:rPr>
        <w:t>The reason</w:t>
      </w:r>
      <w:r w:rsidR="0005713C" w:rsidRPr="004C0445">
        <w:rPr>
          <w:szCs w:val="22"/>
        </w:rPr>
        <w:t xml:space="preserve"> fo</w:t>
      </w:r>
      <w:r w:rsidR="007E5571" w:rsidRPr="004C0445">
        <w:rPr>
          <w:szCs w:val="22"/>
        </w:rPr>
        <w:t>r surpassing the target was</w:t>
      </w:r>
      <w:r w:rsidR="0005713C" w:rsidRPr="004C0445">
        <w:rPr>
          <w:szCs w:val="22"/>
        </w:rPr>
        <w:t xml:space="preserve"> the identification of a gr</w:t>
      </w:r>
      <w:r w:rsidR="007E5571" w:rsidRPr="004C0445">
        <w:rPr>
          <w:szCs w:val="22"/>
        </w:rPr>
        <w:t>oup of similar concepts</w:t>
      </w:r>
      <w:r w:rsidRPr="004C0445">
        <w:rPr>
          <w:szCs w:val="22"/>
        </w:rPr>
        <w:t xml:space="preserve"> </w:t>
      </w:r>
      <w:r w:rsidR="004C0445" w:rsidRPr="004C0445">
        <w:rPr>
          <w:szCs w:val="22"/>
        </w:rPr>
        <w:t xml:space="preserve">for mapping </w:t>
      </w:r>
      <w:r w:rsidRPr="004C0445">
        <w:rPr>
          <w:szCs w:val="22"/>
        </w:rPr>
        <w:t>by the team</w:t>
      </w:r>
      <w:r w:rsidR="007E5571" w:rsidRPr="004C0445">
        <w:rPr>
          <w:szCs w:val="22"/>
        </w:rPr>
        <w:t>, i.e., concepts defined as injury and poisoning</w:t>
      </w:r>
      <w:r w:rsidRPr="004C0445">
        <w:rPr>
          <w:szCs w:val="22"/>
        </w:rPr>
        <w:t>,</w:t>
      </w:r>
      <w:r w:rsidR="007E5571" w:rsidRPr="004C0445">
        <w:rPr>
          <w:szCs w:val="22"/>
        </w:rPr>
        <w:t xml:space="preserve"> which resulted in higher productivity.</w:t>
      </w:r>
      <w:r w:rsidRPr="004C0445">
        <w:rPr>
          <w:szCs w:val="22"/>
        </w:rPr>
        <w:t xml:space="preserve"> </w:t>
      </w:r>
      <w:r w:rsidR="007F65C0">
        <w:rPr>
          <w:szCs w:val="22"/>
        </w:rPr>
        <w:t>For the 20140731 release, the Mapping Service Team is responsible</w:t>
      </w:r>
      <w:r w:rsidR="007F65C0" w:rsidRPr="004C0445">
        <w:rPr>
          <w:szCs w:val="22"/>
        </w:rPr>
        <w:t xml:space="preserve"> for mapping new content as it is made availab</w:t>
      </w:r>
      <w:r w:rsidR="007F65C0">
        <w:rPr>
          <w:szCs w:val="22"/>
        </w:rPr>
        <w:t>le by the authoring team. Two external contractors are mapping all published concepts in scope for the ICD-10 map. Therefore</w:t>
      </w:r>
      <w:r w:rsidRPr="004C0445">
        <w:rPr>
          <w:szCs w:val="22"/>
        </w:rPr>
        <w:t xml:space="preserve"> this metric, which evaluated the rate at which the mapping progresses towards map completion with e</w:t>
      </w:r>
      <w:r w:rsidR="007F65C0">
        <w:rPr>
          <w:szCs w:val="22"/>
        </w:rPr>
        <w:t>ach relea</w:t>
      </w:r>
      <w:r w:rsidR="00A86222">
        <w:rPr>
          <w:szCs w:val="22"/>
        </w:rPr>
        <w:t xml:space="preserve">se, is no longer valid and has </w:t>
      </w:r>
      <w:r w:rsidR="007F65C0">
        <w:rPr>
          <w:szCs w:val="22"/>
        </w:rPr>
        <w:t>not b</w:t>
      </w:r>
      <w:r w:rsidR="00807229">
        <w:rPr>
          <w:szCs w:val="22"/>
        </w:rPr>
        <w:t>e</w:t>
      </w:r>
      <w:r w:rsidR="007F65C0">
        <w:rPr>
          <w:szCs w:val="22"/>
        </w:rPr>
        <w:t>e</w:t>
      </w:r>
      <w:r w:rsidR="00807229">
        <w:rPr>
          <w:szCs w:val="22"/>
        </w:rPr>
        <w:t>n</w:t>
      </w:r>
      <w:r w:rsidR="007F65C0">
        <w:rPr>
          <w:szCs w:val="22"/>
        </w:rPr>
        <w:t xml:space="preserve"> carried forward.</w:t>
      </w:r>
      <w:r w:rsidR="004C0445" w:rsidRPr="004C0445">
        <w:rPr>
          <w:szCs w:val="22"/>
        </w:rPr>
        <w:t xml:space="preserve"> </w:t>
      </w:r>
    </w:p>
    <w:p w14:paraId="45C1227C" w14:textId="77777777" w:rsidR="0005713C" w:rsidRDefault="0005713C" w:rsidP="00465ACC">
      <w:pPr>
        <w:rPr>
          <w:rFonts w:cs="Arial"/>
          <w:szCs w:val="22"/>
        </w:rPr>
      </w:pPr>
    </w:p>
    <w:p w14:paraId="3231BE3E" w14:textId="5F00EC62" w:rsidR="007F65C0" w:rsidRDefault="007F65C0" w:rsidP="00465ACC">
      <w:pPr>
        <w:rPr>
          <w:szCs w:val="22"/>
        </w:rPr>
      </w:pPr>
      <w:r>
        <w:rPr>
          <w:rFonts w:cs="Arial"/>
          <w:szCs w:val="22"/>
        </w:rPr>
        <w:t xml:space="preserve">The </w:t>
      </w:r>
      <w:r w:rsidR="00163929">
        <w:rPr>
          <w:rFonts w:cs="Arial"/>
          <w:szCs w:val="22"/>
        </w:rPr>
        <w:t xml:space="preserve">cross mapping concordance metric </w:t>
      </w:r>
      <w:r>
        <w:rPr>
          <w:rFonts w:cs="Arial"/>
          <w:szCs w:val="22"/>
        </w:rPr>
        <w:t>m</w:t>
      </w:r>
      <w:r>
        <w:rPr>
          <w:szCs w:val="22"/>
        </w:rPr>
        <w:t>easures how often two mapping specialists agree with each other on the selected ICD-1</w:t>
      </w:r>
      <w:r w:rsidR="00163929">
        <w:rPr>
          <w:szCs w:val="22"/>
        </w:rPr>
        <w:t>0 code(s) and associated rules. This metric was</w:t>
      </w:r>
      <w:r w:rsidR="00E84062">
        <w:rPr>
          <w:szCs w:val="22"/>
        </w:rPr>
        <w:t xml:space="preserve"> also exceeded</w:t>
      </w:r>
      <w:r>
        <w:rPr>
          <w:szCs w:val="22"/>
        </w:rPr>
        <w:t xml:space="preserve">. </w:t>
      </w:r>
      <w:r w:rsidRPr="00D37BDF">
        <w:rPr>
          <w:szCs w:val="22"/>
        </w:rPr>
        <w:t xml:space="preserve">A </w:t>
      </w:r>
      <w:r w:rsidR="00E84062">
        <w:rPr>
          <w:szCs w:val="22"/>
        </w:rPr>
        <w:t xml:space="preserve">68% </w:t>
      </w:r>
      <w:r w:rsidRPr="00D37BDF">
        <w:rPr>
          <w:szCs w:val="22"/>
        </w:rPr>
        <w:t>concordance rate between two map</w:t>
      </w:r>
      <w:r>
        <w:rPr>
          <w:szCs w:val="22"/>
        </w:rPr>
        <w:t>ping</w:t>
      </w:r>
      <w:r w:rsidRPr="00D37BDF">
        <w:rPr>
          <w:szCs w:val="22"/>
        </w:rPr>
        <w:t xml:space="preserve"> specialists </w:t>
      </w:r>
      <w:r w:rsidR="00E84062">
        <w:rPr>
          <w:szCs w:val="22"/>
        </w:rPr>
        <w:t xml:space="preserve">was achieved compared to the target of 65%. </w:t>
      </w:r>
      <w:r w:rsidR="00F334D3">
        <w:rPr>
          <w:szCs w:val="22"/>
        </w:rPr>
        <w:t xml:space="preserve">Individual team member meetings were added to the weekly team meetings to provide additional education. </w:t>
      </w:r>
      <w:r w:rsidR="00EC16F9">
        <w:rPr>
          <w:szCs w:val="22"/>
        </w:rPr>
        <w:t>Mapping guidance has also undergone updates as necessary. With the</w:t>
      </w:r>
      <w:r w:rsidR="00E84062">
        <w:rPr>
          <w:szCs w:val="22"/>
        </w:rPr>
        <w:t xml:space="preserve"> maturity of </w:t>
      </w:r>
      <w:r w:rsidR="00EC16F9">
        <w:rPr>
          <w:szCs w:val="22"/>
        </w:rPr>
        <w:t>the team’s expertise th</w:t>
      </w:r>
      <w:r w:rsidR="00FA375E">
        <w:rPr>
          <w:szCs w:val="22"/>
        </w:rPr>
        <w:t>r</w:t>
      </w:r>
      <w:r w:rsidR="00EC16F9">
        <w:rPr>
          <w:szCs w:val="22"/>
        </w:rPr>
        <w:t>ough team meeting discussions and closer</w:t>
      </w:r>
      <w:r w:rsidR="00E84062">
        <w:rPr>
          <w:szCs w:val="22"/>
        </w:rPr>
        <w:t xml:space="preserve"> alignment with the</w:t>
      </w:r>
      <w:r w:rsidR="00EC16F9">
        <w:rPr>
          <w:szCs w:val="22"/>
        </w:rPr>
        <w:t xml:space="preserve"> authoring team</w:t>
      </w:r>
      <w:r w:rsidR="00E84062">
        <w:rPr>
          <w:szCs w:val="22"/>
        </w:rPr>
        <w:t>, the target for the 20140731 release was raised to 70%. Improved tracking has also been put in place.</w:t>
      </w:r>
    </w:p>
    <w:p w14:paraId="1D14A304" w14:textId="77777777" w:rsidR="007F65C0" w:rsidRDefault="007F65C0" w:rsidP="00465ACC">
      <w:pPr>
        <w:rPr>
          <w:rFonts w:cs="Arial"/>
          <w:szCs w:val="22"/>
        </w:rPr>
      </w:pPr>
    </w:p>
    <w:p w14:paraId="04301A90" w14:textId="3CEC2FE7" w:rsidR="00BC4967" w:rsidRDefault="00163929" w:rsidP="00465ACC">
      <w:pPr>
        <w:rPr>
          <w:szCs w:val="22"/>
        </w:rPr>
      </w:pPr>
      <w:r>
        <w:rPr>
          <w:szCs w:val="22"/>
        </w:rPr>
        <w:t>Documentation metrics included</w:t>
      </w:r>
      <w:r w:rsidR="00BC4967">
        <w:rPr>
          <w:szCs w:val="22"/>
        </w:rPr>
        <w:t xml:space="preserve"> an assessment of:</w:t>
      </w:r>
    </w:p>
    <w:p w14:paraId="5BC819DC" w14:textId="224FC13D" w:rsidR="00BC4967" w:rsidRDefault="00BC4967" w:rsidP="00BC4967">
      <w:pPr>
        <w:pStyle w:val="ListParagraph"/>
        <w:numPr>
          <w:ilvl w:val="0"/>
          <w:numId w:val="26"/>
        </w:numPr>
        <w:rPr>
          <w:szCs w:val="22"/>
        </w:rPr>
      </w:pPr>
      <w:r>
        <w:rPr>
          <w:szCs w:val="22"/>
        </w:rPr>
        <w:t>W</w:t>
      </w:r>
      <w:r w:rsidR="000C1F42" w:rsidRPr="00BC4967">
        <w:rPr>
          <w:szCs w:val="22"/>
        </w:rPr>
        <w:t xml:space="preserve">hether the heuristic </w:t>
      </w:r>
      <w:r w:rsidRPr="00BC4967">
        <w:rPr>
          <w:szCs w:val="22"/>
        </w:rPr>
        <w:t xml:space="preserve">and/or the mapping principle </w:t>
      </w:r>
      <w:r w:rsidR="000C1F42" w:rsidRPr="00BC4967">
        <w:rPr>
          <w:szCs w:val="22"/>
        </w:rPr>
        <w:t>is comprehensive in its description and associated examples</w:t>
      </w:r>
      <w:r>
        <w:rPr>
          <w:szCs w:val="22"/>
        </w:rPr>
        <w:t xml:space="preserve"> </w:t>
      </w:r>
      <w:r w:rsidRPr="00BC4967">
        <w:rPr>
          <w:szCs w:val="22"/>
        </w:rPr>
        <w:t xml:space="preserve"> </w:t>
      </w:r>
    </w:p>
    <w:p w14:paraId="2EFFB0CA" w14:textId="05BA2D9C" w:rsidR="00BC4967" w:rsidRPr="00BC4967" w:rsidRDefault="00BC4967" w:rsidP="00BC4967">
      <w:pPr>
        <w:pStyle w:val="ListParagraph"/>
        <w:numPr>
          <w:ilvl w:val="0"/>
          <w:numId w:val="26"/>
        </w:numPr>
        <w:rPr>
          <w:szCs w:val="22"/>
        </w:rPr>
      </w:pPr>
      <w:r>
        <w:rPr>
          <w:szCs w:val="22"/>
        </w:rPr>
        <w:t>How often a principle is</w:t>
      </w:r>
      <w:r w:rsidRPr="00BC4967">
        <w:rPr>
          <w:szCs w:val="22"/>
        </w:rPr>
        <w:t xml:space="preserve"> consistently</w:t>
      </w:r>
      <w:r>
        <w:rPr>
          <w:szCs w:val="22"/>
        </w:rPr>
        <w:t xml:space="preserve"> applied by mapping specialists</w:t>
      </w:r>
      <w:r w:rsidRPr="007E350F">
        <w:t xml:space="preserve"> </w:t>
      </w:r>
    </w:p>
    <w:p w14:paraId="5C80AA13" w14:textId="77777777" w:rsidR="00BC4967" w:rsidRDefault="00BC4967" w:rsidP="00465ACC">
      <w:pPr>
        <w:rPr>
          <w:szCs w:val="22"/>
        </w:rPr>
      </w:pPr>
    </w:p>
    <w:p w14:paraId="061DCC2D" w14:textId="5BF5FAEE" w:rsidR="00BC4967" w:rsidRPr="00D642A6" w:rsidRDefault="000B696A" w:rsidP="00465ACC">
      <w:pPr>
        <w:rPr>
          <w:szCs w:val="22"/>
        </w:rPr>
      </w:pPr>
      <w:r>
        <w:rPr>
          <w:szCs w:val="22"/>
        </w:rPr>
        <w:t>T</w:t>
      </w:r>
      <w:r w:rsidR="00BC4967">
        <w:rPr>
          <w:szCs w:val="22"/>
        </w:rPr>
        <w:t>he first metric</w:t>
      </w:r>
      <w:r w:rsidR="00BC4967" w:rsidRPr="00BC4967">
        <w:rPr>
          <w:szCs w:val="22"/>
        </w:rPr>
        <w:t xml:space="preserve"> </w:t>
      </w:r>
      <w:r>
        <w:rPr>
          <w:szCs w:val="22"/>
        </w:rPr>
        <w:t>a</w:t>
      </w:r>
      <w:r w:rsidR="00BC4967">
        <w:rPr>
          <w:szCs w:val="22"/>
        </w:rPr>
        <w:t xml:space="preserve">ssessed adherence to the </w:t>
      </w:r>
      <w:r w:rsidR="00BC4967" w:rsidRPr="00BC4967">
        <w:rPr>
          <w:szCs w:val="22"/>
        </w:rPr>
        <w:t>Heuristic 11.6 Multiple Targets: Poisonings and Mapping Personnel Handbook principle 0021</w:t>
      </w:r>
      <w:r w:rsidR="00A86222">
        <w:rPr>
          <w:szCs w:val="22"/>
        </w:rPr>
        <w:t>. The reason for selecting this documentation metric</w:t>
      </w:r>
      <w:r w:rsidR="00BC4967">
        <w:rPr>
          <w:szCs w:val="22"/>
        </w:rPr>
        <w:t xml:space="preserve"> </w:t>
      </w:r>
      <w:r>
        <w:rPr>
          <w:szCs w:val="22"/>
        </w:rPr>
        <w:t xml:space="preserve">out of a number of options </w:t>
      </w:r>
      <w:r w:rsidR="00BC4967">
        <w:rPr>
          <w:szCs w:val="22"/>
        </w:rPr>
        <w:t>was based on</w:t>
      </w:r>
      <w:r>
        <w:rPr>
          <w:szCs w:val="22"/>
        </w:rPr>
        <w:t xml:space="preserve"> the focus of the team on a </w:t>
      </w:r>
      <w:r w:rsidR="00BC4967">
        <w:rPr>
          <w:szCs w:val="22"/>
        </w:rPr>
        <w:t xml:space="preserve">selected set of concepts noted previously which included poisonings. </w:t>
      </w:r>
      <w:r>
        <w:rPr>
          <w:szCs w:val="22"/>
        </w:rPr>
        <w:t xml:space="preserve">Result was 95%. While slightly below the target of 100%, the outcome was considered </w:t>
      </w:r>
      <w:r w:rsidR="00EC16F9">
        <w:rPr>
          <w:szCs w:val="22"/>
        </w:rPr>
        <w:t xml:space="preserve">not due to any lack of understanding but </w:t>
      </w:r>
      <w:r>
        <w:rPr>
          <w:szCs w:val="22"/>
        </w:rPr>
        <w:t xml:space="preserve">to the repetitive nature of mapping the same type of concept over and over. </w:t>
      </w:r>
      <w:r w:rsidR="00EC16F9">
        <w:rPr>
          <w:szCs w:val="22"/>
        </w:rPr>
        <w:t xml:space="preserve">Thus, </w:t>
      </w:r>
      <w:r w:rsidR="00DF3576">
        <w:rPr>
          <w:szCs w:val="22"/>
        </w:rPr>
        <w:t xml:space="preserve">the Map Leads determined </w:t>
      </w:r>
      <w:r w:rsidR="00EC16F9">
        <w:rPr>
          <w:szCs w:val="22"/>
        </w:rPr>
        <w:t xml:space="preserve">no additional education was necessary. The </w:t>
      </w:r>
      <w:r w:rsidR="00EC16F9" w:rsidRPr="00BC4967">
        <w:rPr>
          <w:szCs w:val="22"/>
        </w:rPr>
        <w:t xml:space="preserve">heuristic </w:t>
      </w:r>
      <w:r w:rsidR="00EC16F9">
        <w:rPr>
          <w:szCs w:val="22"/>
        </w:rPr>
        <w:t>and</w:t>
      </w:r>
      <w:r w:rsidR="00EC16F9" w:rsidRPr="00BC4967">
        <w:rPr>
          <w:szCs w:val="22"/>
        </w:rPr>
        <w:t xml:space="preserve"> mapping principle </w:t>
      </w:r>
      <w:r w:rsidR="00DF3576">
        <w:rPr>
          <w:szCs w:val="22"/>
        </w:rPr>
        <w:t>were</w:t>
      </w:r>
      <w:r w:rsidR="00EC16F9">
        <w:rPr>
          <w:szCs w:val="22"/>
        </w:rPr>
        <w:t xml:space="preserve"> </w:t>
      </w:r>
      <w:r w:rsidR="00DF3576">
        <w:rPr>
          <w:szCs w:val="22"/>
        </w:rPr>
        <w:t xml:space="preserve">also </w:t>
      </w:r>
      <w:r w:rsidR="00EC16F9">
        <w:rPr>
          <w:szCs w:val="22"/>
        </w:rPr>
        <w:t>comprehensive in their</w:t>
      </w:r>
      <w:r w:rsidR="00EC16F9" w:rsidRPr="00BC4967">
        <w:rPr>
          <w:szCs w:val="22"/>
        </w:rPr>
        <w:t xml:space="preserve"> description and associated examples</w:t>
      </w:r>
      <w:r w:rsidR="00EC16F9">
        <w:rPr>
          <w:szCs w:val="22"/>
        </w:rPr>
        <w:t xml:space="preserve"> so no revision was made.</w:t>
      </w:r>
      <w:r w:rsidR="00EC16F9" w:rsidRPr="00BC4967">
        <w:rPr>
          <w:szCs w:val="22"/>
        </w:rPr>
        <w:t xml:space="preserve"> </w:t>
      </w:r>
      <w:r w:rsidR="00EC16F9">
        <w:rPr>
          <w:szCs w:val="22"/>
        </w:rPr>
        <w:t xml:space="preserve">To address </w:t>
      </w:r>
      <w:r w:rsidR="00A86222">
        <w:rPr>
          <w:szCs w:val="22"/>
        </w:rPr>
        <w:t xml:space="preserve">the </w:t>
      </w:r>
      <w:r w:rsidR="00EC16F9">
        <w:rPr>
          <w:szCs w:val="22"/>
        </w:rPr>
        <w:t>root cause for not meeting the 100% target</w:t>
      </w:r>
      <w:r w:rsidR="004A5BD3">
        <w:rPr>
          <w:szCs w:val="22"/>
        </w:rPr>
        <w:t>, functionality is being built into in the</w:t>
      </w:r>
      <w:r>
        <w:rPr>
          <w:szCs w:val="22"/>
        </w:rPr>
        <w:t xml:space="preserve"> mapping tool </w:t>
      </w:r>
      <w:r w:rsidR="004A5BD3">
        <w:rPr>
          <w:szCs w:val="22"/>
        </w:rPr>
        <w:t xml:space="preserve">under development </w:t>
      </w:r>
      <w:r>
        <w:rPr>
          <w:szCs w:val="22"/>
        </w:rPr>
        <w:t xml:space="preserve">that provides </w:t>
      </w:r>
      <w:r w:rsidRPr="00D642A6">
        <w:rPr>
          <w:szCs w:val="22"/>
        </w:rPr>
        <w:t>a warning when mapping poisonings</w:t>
      </w:r>
      <w:r w:rsidR="004A5BD3" w:rsidRPr="00D642A6">
        <w:rPr>
          <w:szCs w:val="22"/>
        </w:rPr>
        <w:t>. This</w:t>
      </w:r>
      <w:r w:rsidRPr="00D642A6">
        <w:rPr>
          <w:szCs w:val="22"/>
        </w:rPr>
        <w:t xml:space="preserve"> </w:t>
      </w:r>
      <w:r w:rsidR="004A5BD3" w:rsidRPr="00D642A6">
        <w:rPr>
          <w:szCs w:val="22"/>
        </w:rPr>
        <w:lastRenderedPageBreak/>
        <w:t xml:space="preserve">should improve the adherence to the </w:t>
      </w:r>
      <w:r w:rsidR="00EC16F9" w:rsidRPr="00D642A6">
        <w:rPr>
          <w:szCs w:val="22"/>
        </w:rPr>
        <w:t>heuristic and mapping principle.</w:t>
      </w:r>
      <w:r w:rsidR="00A86222">
        <w:rPr>
          <w:szCs w:val="22"/>
        </w:rPr>
        <w:t xml:space="preserve"> It has not been carried forward for the 20140731 release.</w:t>
      </w:r>
    </w:p>
    <w:p w14:paraId="60301C2C" w14:textId="77777777" w:rsidR="00EC16F9" w:rsidRPr="00D642A6" w:rsidRDefault="00EC16F9" w:rsidP="00465ACC">
      <w:pPr>
        <w:rPr>
          <w:szCs w:val="22"/>
        </w:rPr>
      </w:pPr>
    </w:p>
    <w:p w14:paraId="48E027DA" w14:textId="287B3A48" w:rsidR="00381DCB" w:rsidRPr="00A86222" w:rsidRDefault="00BC4967" w:rsidP="00465ACC">
      <w:pPr>
        <w:rPr>
          <w:szCs w:val="22"/>
        </w:rPr>
      </w:pPr>
      <w:r w:rsidRPr="00D642A6">
        <w:rPr>
          <w:rFonts w:cs="Arial"/>
          <w:szCs w:val="22"/>
        </w:rPr>
        <w:t xml:space="preserve">The second metric evaluated </w:t>
      </w:r>
      <w:r w:rsidR="00D642A6" w:rsidRPr="00D642A6">
        <w:rPr>
          <w:szCs w:val="22"/>
        </w:rPr>
        <w:t>the extent to which the mapping s</w:t>
      </w:r>
      <w:r w:rsidR="00D642A6">
        <w:rPr>
          <w:szCs w:val="22"/>
        </w:rPr>
        <w:t xml:space="preserve">pecialist applies Principle 002 where the mapping specialist is to map “Low Level Concepts”. </w:t>
      </w:r>
      <w:r w:rsidR="00A86222">
        <w:rPr>
          <w:szCs w:val="22"/>
        </w:rPr>
        <w:t xml:space="preserve">Result was </w:t>
      </w:r>
      <w:r w:rsidR="00147F69" w:rsidRPr="00147F69">
        <w:rPr>
          <w:szCs w:val="22"/>
        </w:rPr>
        <w:t>97</w:t>
      </w:r>
      <w:r w:rsidR="00A86222" w:rsidRPr="00147F69">
        <w:rPr>
          <w:szCs w:val="22"/>
        </w:rPr>
        <w:t>%</w:t>
      </w:r>
      <w:r w:rsidR="00A86222">
        <w:rPr>
          <w:szCs w:val="22"/>
        </w:rPr>
        <w:t>. While slightly below the target of 100%, the outcome was considered acceptable. Evaluation by the Map Leads determined the small error rate was not due to any lack of understanding on the part of the mapping speciali</w:t>
      </w:r>
      <w:r w:rsidR="00607352">
        <w:rPr>
          <w:szCs w:val="22"/>
        </w:rPr>
        <w:t>sts but simply to human error. Therefore</w:t>
      </w:r>
      <w:r w:rsidR="00A86222">
        <w:rPr>
          <w:szCs w:val="22"/>
        </w:rPr>
        <w:t>, during the individual team member meetings, which were added at the beginning of the release cycle, reminders were provided to the specialist</w:t>
      </w:r>
      <w:r w:rsidR="00607352">
        <w:rPr>
          <w:szCs w:val="22"/>
        </w:rPr>
        <w:t xml:space="preserve"> on adhering to Principle 002</w:t>
      </w:r>
      <w:r w:rsidR="00A86222">
        <w:rPr>
          <w:szCs w:val="22"/>
        </w:rPr>
        <w:t xml:space="preserve">. </w:t>
      </w:r>
      <w:r w:rsidR="00607352">
        <w:rPr>
          <w:szCs w:val="22"/>
        </w:rPr>
        <w:t xml:space="preserve">Weekly monitoring showed improvement in following this principle. For the 20140731 release, the way in which mapping is done has changed which resulted in Principle 002 being retired. Thus, with the </w:t>
      </w:r>
      <w:r w:rsidR="00DF3576">
        <w:rPr>
          <w:szCs w:val="22"/>
        </w:rPr>
        <w:t>modification</w:t>
      </w:r>
      <w:r w:rsidR="00607352">
        <w:rPr>
          <w:szCs w:val="22"/>
        </w:rPr>
        <w:t xml:space="preserve"> in methodology, this metric</w:t>
      </w:r>
      <w:r w:rsidR="00A86222">
        <w:rPr>
          <w:szCs w:val="22"/>
        </w:rPr>
        <w:t xml:space="preserve"> has not been carried forward for the 20140731 release.</w:t>
      </w:r>
    </w:p>
    <w:p w14:paraId="7065593F" w14:textId="641D10F9" w:rsidR="007D3B2E" w:rsidRPr="007D3B2E" w:rsidRDefault="006000B2" w:rsidP="00CF6C78">
      <w:pPr>
        <w:pStyle w:val="Heading1"/>
      </w:pPr>
      <w:bookmarkStart w:id="14" w:name="_Toc260192161"/>
      <w:r>
        <w:t>Quality Metric Results</w:t>
      </w:r>
      <w:bookmarkEnd w:id="14"/>
    </w:p>
    <w:p w14:paraId="359548C1" w14:textId="5A1BC33E" w:rsidR="002C63C6" w:rsidRDefault="002C63C6" w:rsidP="002C63C6">
      <w:r>
        <w:t>The following sub-sections describe the Quality Metrics evaluated to monitor the 20140131 Release of the SNOMED CT to ICD-10 and SNOMED CT to ICD-9-CM maps.</w:t>
      </w:r>
    </w:p>
    <w:p w14:paraId="3B14F4FF" w14:textId="77777777" w:rsidR="002C63C6" w:rsidRDefault="002C63C6" w:rsidP="002C63C6">
      <w:pPr>
        <w:pStyle w:val="Heading2"/>
        <w:jc w:val="both"/>
      </w:pPr>
      <w:bookmarkStart w:id="15" w:name="_Toc260192162"/>
      <w:r>
        <w:t>Organisational processes and support</w:t>
      </w:r>
      <w:bookmarkEnd w:id="15"/>
    </w:p>
    <w:p w14:paraId="2E07AF28" w14:textId="77777777" w:rsidR="002C63C6" w:rsidRDefault="002C63C6" w:rsidP="002C63C6">
      <w:pPr>
        <w:jc w:val="both"/>
      </w:pPr>
      <w:r>
        <w:t>The metrics established for the Mapping Service Team’s policies, procedures, and work plans include:</w:t>
      </w:r>
    </w:p>
    <w:p w14:paraId="77D7672C" w14:textId="77777777" w:rsidR="002C63C6" w:rsidRDefault="002C63C6" w:rsidP="002C63C6">
      <w:pPr>
        <w:pStyle w:val="ListParagraph"/>
        <w:numPr>
          <w:ilvl w:val="0"/>
          <w:numId w:val="2"/>
        </w:numPr>
        <w:jc w:val="both"/>
      </w:pPr>
      <w:r>
        <w:t>IHTSDO Mapping Release Plan</w:t>
      </w:r>
    </w:p>
    <w:p w14:paraId="1D9DF46E" w14:textId="77777777" w:rsidR="002C63C6" w:rsidRDefault="002C63C6" w:rsidP="002C63C6">
      <w:pPr>
        <w:pStyle w:val="ListParagraph"/>
        <w:numPr>
          <w:ilvl w:val="0"/>
          <w:numId w:val="2"/>
        </w:numPr>
        <w:jc w:val="both"/>
      </w:pPr>
      <w:r>
        <w:t xml:space="preserve">Mapping progress </w:t>
      </w:r>
    </w:p>
    <w:p w14:paraId="33E5C0D8" w14:textId="77777777" w:rsidR="002C63C6" w:rsidRPr="00FC1404" w:rsidRDefault="002C63C6" w:rsidP="002C63C6">
      <w:pPr>
        <w:pStyle w:val="Heading3"/>
      </w:pPr>
      <w:bookmarkStart w:id="16" w:name="_Toc260192163"/>
      <w:r>
        <w:t>IHTSDO Mapping Release Plan</w:t>
      </w:r>
      <w:bookmarkEnd w:id="16"/>
    </w:p>
    <w:p w14:paraId="1023E761" w14:textId="77777777" w:rsidR="002C63C6" w:rsidRPr="00A1439B" w:rsidRDefault="002C63C6" w:rsidP="002C63C6">
      <w:pPr>
        <w:rPr>
          <w:szCs w:val="22"/>
        </w:rPr>
      </w:pPr>
      <w:r>
        <w:rPr>
          <w:szCs w:val="22"/>
        </w:rPr>
        <w:t xml:space="preserve">The IHTSDO Mapping Release Plan </w:t>
      </w:r>
      <w:r w:rsidRPr="00964CD0">
        <w:t>provide</w:t>
      </w:r>
      <w:r>
        <w:t>s</w:t>
      </w:r>
      <w:r w:rsidRPr="00964CD0">
        <w:t xml:space="preserve"> guidance</w:t>
      </w:r>
      <w:r>
        <w:t xml:space="preserve"> to</w:t>
      </w:r>
      <w:r w:rsidRPr="00EE7A7F">
        <w:t xml:space="preserve"> </w:t>
      </w:r>
      <w:r>
        <w:t xml:space="preserve">Mapping Personnel by listing milestones and dates for the timely production of cross mappings between </w:t>
      </w:r>
      <w:r w:rsidRPr="009643D1">
        <w:t>SNOMED CT</w:t>
      </w:r>
      <w:r>
        <w:t xml:space="preserve"> and ICD-10 and SNOMED CT and ICD-9-CM. This can also be shared with Members to confirm the work being undertaken for inclusion in each release.</w:t>
      </w:r>
    </w:p>
    <w:p w14:paraId="4C701D99" w14:textId="77777777" w:rsidR="002C63C6" w:rsidRPr="00AC0A79" w:rsidRDefault="002C63C6" w:rsidP="002C63C6">
      <w:pPr>
        <w:rPr>
          <w:szCs w:val="22"/>
        </w:rPr>
      </w:pPr>
    </w:p>
    <w:p w14:paraId="042C5A9E" w14:textId="77777777" w:rsidR="002C63C6" w:rsidRPr="00F16A6D" w:rsidRDefault="002C63C6" w:rsidP="002C63C6">
      <w:pPr>
        <w:rPr>
          <w:szCs w:val="22"/>
        </w:rPr>
      </w:pPr>
      <w:r w:rsidRPr="00F16A6D">
        <w:rPr>
          <w:i/>
          <w:szCs w:val="22"/>
        </w:rPr>
        <w:t>Statement:</w:t>
      </w:r>
      <w:r w:rsidRPr="00F16A6D">
        <w:rPr>
          <w:szCs w:val="22"/>
        </w:rPr>
        <w:t xml:space="preserve"> </w:t>
      </w:r>
      <w:r>
        <w:rPr>
          <w:szCs w:val="22"/>
        </w:rPr>
        <w:t>There are key tasks that must be performed by a certain date in order to meet the expectations of the IHTSDO Member Countries.</w:t>
      </w:r>
    </w:p>
    <w:p w14:paraId="349CFF52" w14:textId="77777777" w:rsidR="002C63C6" w:rsidRPr="00F16A6D" w:rsidRDefault="002C63C6" w:rsidP="002C63C6">
      <w:pPr>
        <w:rPr>
          <w:szCs w:val="22"/>
        </w:rPr>
      </w:pPr>
    </w:p>
    <w:p w14:paraId="05FBAECE" w14:textId="77777777" w:rsidR="002C63C6" w:rsidRPr="00F16A6D" w:rsidRDefault="002C63C6" w:rsidP="002C63C6">
      <w:pPr>
        <w:rPr>
          <w:szCs w:val="22"/>
        </w:rPr>
      </w:pPr>
      <w:r w:rsidRPr="00F16A6D">
        <w:rPr>
          <w:szCs w:val="22"/>
          <w:u w:val="single"/>
        </w:rPr>
        <w:t xml:space="preserve">Component </w:t>
      </w:r>
      <w:r>
        <w:rPr>
          <w:szCs w:val="22"/>
        </w:rPr>
        <w:t>– Outcome</w:t>
      </w:r>
    </w:p>
    <w:p w14:paraId="236DC94A" w14:textId="77777777" w:rsidR="002C63C6" w:rsidRPr="00F16A6D" w:rsidRDefault="002C63C6" w:rsidP="002C63C6">
      <w:pPr>
        <w:rPr>
          <w:b/>
          <w:szCs w:val="22"/>
        </w:rPr>
      </w:pPr>
      <w:r w:rsidRPr="00F16A6D">
        <w:rPr>
          <w:b/>
          <w:szCs w:val="22"/>
        </w:rPr>
        <w:t>HAS</w:t>
      </w:r>
    </w:p>
    <w:p w14:paraId="45CFD50E"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w:t>
      </w:r>
      <w:r>
        <w:rPr>
          <w:szCs w:val="22"/>
        </w:rPr>
        <w:t>–</w:t>
      </w:r>
      <w:r w:rsidRPr="00F16A6D">
        <w:rPr>
          <w:szCs w:val="22"/>
        </w:rPr>
        <w:t xml:space="preserve"> </w:t>
      </w:r>
      <w:r>
        <w:rPr>
          <w:szCs w:val="22"/>
        </w:rPr>
        <w:t>Accountability</w:t>
      </w:r>
    </w:p>
    <w:p w14:paraId="512D4444" w14:textId="77777777" w:rsidR="002C63C6" w:rsidRDefault="002C63C6" w:rsidP="002C63C6">
      <w:pPr>
        <w:rPr>
          <w:szCs w:val="22"/>
        </w:rPr>
      </w:pPr>
    </w:p>
    <w:p w14:paraId="50A0B7CC" w14:textId="77777777" w:rsidR="002C63C6" w:rsidRDefault="002C63C6" w:rsidP="002C63C6">
      <w:pPr>
        <w:rPr>
          <w:szCs w:val="22"/>
        </w:rPr>
      </w:pPr>
      <w:r w:rsidRPr="00F16A6D">
        <w:rPr>
          <w:szCs w:val="22"/>
        </w:rPr>
        <w:lastRenderedPageBreak/>
        <w:t xml:space="preserve">Description – </w:t>
      </w:r>
      <w:r>
        <w:rPr>
          <w:szCs w:val="22"/>
        </w:rPr>
        <w:t>Measure the Mapping Service Team’s performance against the IHTSDO Mapping Release Plan’s milestone dates for the SNOMED CT to ICD-10 and SNOMED CT to ICD-9-CM maps.</w:t>
      </w:r>
    </w:p>
    <w:p w14:paraId="40B7F7CF"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617"/>
        <w:gridCol w:w="728"/>
        <w:gridCol w:w="2277"/>
        <w:gridCol w:w="1675"/>
        <w:gridCol w:w="900"/>
        <w:gridCol w:w="1440"/>
        <w:gridCol w:w="1525"/>
      </w:tblGrid>
      <w:tr w:rsidR="002C63C6" w:rsidRPr="00F16A6D" w14:paraId="53D3C6C6" w14:textId="77777777" w:rsidTr="002C63C6">
        <w:trPr>
          <w:trHeight w:val="813"/>
        </w:trPr>
        <w:tc>
          <w:tcPr>
            <w:tcW w:w="1617" w:type="dxa"/>
            <w:tcBorders>
              <w:top w:val="single" w:sz="8" w:space="0" w:color="000000"/>
              <w:left w:val="single" w:sz="8" w:space="0" w:color="000000"/>
              <w:bottom w:val="single" w:sz="8" w:space="0" w:color="000000"/>
            </w:tcBorders>
          </w:tcPr>
          <w:p w14:paraId="6CAA8CD9"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3005" w:type="dxa"/>
            <w:gridSpan w:val="2"/>
            <w:tcBorders>
              <w:top w:val="single" w:sz="8" w:space="0" w:color="000000"/>
              <w:left w:val="single" w:sz="8" w:space="0" w:color="000000"/>
              <w:bottom w:val="single" w:sz="8" w:space="0" w:color="000000"/>
            </w:tcBorders>
          </w:tcPr>
          <w:p w14:paraId="65EA5A10"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675" w:type="dxa"/>
            <w:tcBorders>
              <w:top w:val="single" w:sz="8" w:space="0" w:color="000000"/>
              <w:left w:val="single" w:sz="8" w:space="0" w:color="000000"/>
              <w:bottom w:val="single" w:sz="8" w:space="0" w:color="000000"/>
            </w:tcBorders>
          </w:tcPr>
          <w:p w14:paraId="6A8E141E" w14:textId="77777777" w:rsidR="002C63C6" w:rsidRPr="00F16A6D" w:rsidRDefault="002C63C6" w:rsidP="002C63C6">
            <w:pPr>
              <w:rPr>
                <w:b/>
                <w:bCs/>
                <w:szCs w:val="22"/>
                <w:lang w:val="en-AU"/>
              </w:rPr>
            </w:pPr>
            <w:r w:rsidRPr="00F16A6D">
              <w:rPr>
                <w:b/>
                <w:bCs/>
                <w:szCs w:val="22"/>
                <w:lang w:val="en-AU"/>
              </w:rPr>
              <w:t>Metric</w:t>
            </w:r>
          </w:p>
        </w:tc>
        <w:tc>
          <w:tcPr>
            <w:tcW w:w="900" w:type="dxa"/>
            <w:tcBorders>
              <w:top w:val="single" w:sz="8" w:space="0" w:color="000000"/>
              <w:left w:val="single" w:sz="8" w:space="0" w:color="000000"/>
              <w:bottom w:val="single" w:sz="8" w:space="0" w:color="000000"/>
            </w:tcBorders>
          </w:tcPr>
          <w:p w14:paraId="67A6A9D9" w14:textId="77777777" w:rsidR="002C63C6" w:rsidRPr="00F16A6D" w:rsidRDefault="002C63C6" w:rsidP="002C63C6">
            <w:pPr>
              <w:rPr>
                <w:b/>
                <w:bCs/>
                <w:szCs w:val="22"/>
                <w:lang w:val="en-AU"/>
              </w:rPr>
            </w:pPr>
            <w:r w:rsidRPr="00F16A6D">
              <w:rPr>
                <w:b/>
                <w:bCs/>
                <w:szCs w:val="22"/>
                <w:lang w:val="en-AU"/>
              </w:rPr>
              <w:t>Target</w:t>
            </w:r>
          </w:p>
        </w:tc>
        <w:tc>
          <w:tcPr>
            <w:tcW w:w="1440" w:type="dxa"/>
            <w:tcBorders>
              <w:top w:val="single" w:sz="8" w:space="0" w:color="000000"/>
              <w:left w:val="single" w:sz="8" w:space="0" w:color="000000"/>
              <w:bottom w:val="single" w:sz="8" w:space="0" w:color="000000"/>
            </w:tcBorders>
          </w:tcPr>
          <w:p w14:paraId="7FCED9B2" w14:textId="77777777" w:rsidR="002C63C6" w:rsidRPr="00F16A6D" w:rsidRDefault="002C63C6" w:rsidP="002C63C6">
            <w:pPr>
              <w:rPr>
                <w:b/>
                <w:bCs/>
                <w:szCs w:val="22"/>
                <w:lang w:val="en-AU"/>
              </w:rPr>
            </w:pPr>
            <w:r w:rsidRPr="00F16A6D">
              <w:rPr>
                <w:b/>
                <w:bCs/>
                <w:szCs w:val="22"/>
                <w:lang w:val="en-AU"/>
              </w:rPr>
              <w:t>Result</w:t>
            </w:r>
          </w:p>
        </w:tc>
        <w:tc>
          <w:tcPr>
            <w:tcW w:w="1525" w:type="dxa"/>
            <w:tcBorders>
              <w:top w:val="single" w:sz="8" w:space="0" w:color="000000"/>
              <w:left w:val="single" w:sz="8" w:space="0" w:color="000000"/>
              <w:bottom w:val="single" w:sz="8" w:space="0" w:color="000000"/>
              <w:right w:val="single" w:sz="8" w:space="0" w:color="000000"/>
            </w:tcBorders>
          </w:tcPr>
          <w:p w14:paraId="3D828923" w14:textId="77777777" w:rsidR="002C63C6" w:rsidRPr="00F16A6D" w:rsidRDefault="002C63C6" w:rsidP="002C63C6">
            <w:pPr>
              <w:rPr>
                <w:b/>
                <w:bCs/>
                <w:szCs w:val="22"/>
                <w:lang w:val="en-AU"/>
              </w:rPr>
            </w:pPr>
            <w:r w:rsidRPr="00F16A6D">
              <w:rPr>
                <w:b/>
                <w:bCs/>
                <w:szCs w:val="22"/>
                <w:lang w:val="en-AU"/>
              </w:rPr>
              <w:t>Owner</w:t>
            </w:r>
          </w:p>
        </w:tc>
      </w:tr>
      <w:tr w:rsidR="002C63C6" w:rsidRPr="00F16A6D" w14:paraId="1BC9C2A5" w14:textId="77777777" w:rsidTr="006000B2">
        <w:trPr>
          <w:trHeight w:val="367"/>
        </w:trPr>
        <w:tc>
          <w:tcPr>
            <w:tcW w:w="1617" w:type="dxa"/>
            <w:vMerge w:val="restart"/>
            <w:tcBorders>
              <w:top w:val="single" w:sz="8" w:space="0" w:color="000000"/>
              <w:left w:val="single" w:sz="8" w:space="0" w:color="000000"/>
              <w:bottom w:val="single" w:sz="8" w:space="0" w:color="000000"/>
            </w:tcBorders>
          </w:tcPr>
          <w:p w14:paraId="7E7D8992" w14:textId="77777777" w:rsidR="002C63C6" w:rsidRPr="00FA270F" w:rsidRDefault="002C63C6" w:rsidP="002C63C6">
            <w:pPr>
              <w:rPr>
                <w:sz w:val="20"/>
                <w:szCs w:val="20"/>
              </w:rPr>
            </w:pPr>
            <w:r>
              <w:rPr>
                <w:sz w:val="20"/>
                <w:szCs w:val="20"/>
                <w:lang w:val="en-AU"/>
              </w:rPr>
              <w:t>Release Plan</w:t>
            </w:r>
            <w:r w:rsidRPr="00FA270F">
              <w:rPr>
                <w:sz w:val="20"/>
                <w:szCs w:val="20"/>
                <w:lang w:val="en-AU"/>
              </w:rPr>
              <w:t xml:space="preserve">: </w:t>
            </w:r>
            <w:r>
              <w:rPr>
                <w:sz w:val="20"/>
                <w:szCs w:val="20"/>
                <w:lang w:val="en-AU"/>
              </w:rPr>
              <w:t>Outcome</w:t>
            </w:r>
          </w:p>
          <w:p w14:paraId="3113989B"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57D241CE"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2277" w:type="dxa"/>
            <w:tcBorders>
              <w:top w:val="single" w:sz="8" w:space="0" w:color="000000"/>
              <w:left w:val="single" w:sz="8" w:space="0" w:color="000000"/>
              <w:bottom w:val="single" w:sz="8" w:space="0" w:color="000000"/>
            </w:tcBorders>
          </w:tcPr>
          <w:p w14:paraId="38337153" w14:textId="77777777" w:rsidR="002C63C6" w:rsidRPr="00FA270F" w:rsidRDefault="002C63C6" w:rsidP="002C63C6">
            <w:pPr>
              <w:rPr>
                <w:sz w:val="20"/>
                <w:szCs w:val="20"/>
              </w:rPr>
            </w:pPr>
            <w:r>
              <w:rPr>
                <w:sz w:val="20"/>
                <w:szCs w:val="20"/>
              </w:rPr>
              <w:t>Accountability</w:t>
            </w:r>
          </w:p>
        </w:tc>
        <w:tc>
          <w:tcPr>
            <w:tcW w:w="1675" w:type="dxa"/>
            <w:vMerge w:val="restart"/>
            <w:tcBorders>
              <w:top w:val="single" w:sz="8" w:space="0" w:color="000000"/>
              <w:left w:val="single" w:sz="8" w:space="0" w:color="000000"/>
              <w:bottom w:val="single" w:sz="8" w:space="0" w:color="000000"/>
            </w:tcBorders>
          </w:tcPr>
          <w:p w14:paraId="288F4FCD" w14:textId="77777777" w:rsidR="002C63C6" w:rsidRPr="00A1439B" w:rsidRDefault="002C63C6" w:rsidP="002C63C6">
            <w:pPr>
              <w:rPr>
                <w:sz w:val="20"/>
                <w:szCs w:val="20"/>
              </w:rPr>
            </w:pPr>
            <w:r>
              <w:rPr>
                <w:bCs/>
                <w:iCs/>
                <w:sz w:val="20"/>
                <w:szCs w:val="20"/>
              </w:rPr>
              <w:t xml:space="preserve">Percent of deadlines met by the Mapping Service Team </w:t>
            </w:r>
          </w:p>
        </w:tc>
        <w:tc>
          <w:tcPr>
            <w:tcW w:w="900" w:type="dxa"/>
            <w:vMerge w:val="restart"/>
            <w:tcBorders>
              <w:top w:val="single" w:sz="8" w:space="0" w:color="000000"/>
              <w:left w:val="single" w:sz="8" w:space="0" w:color="000000"/>
              <w:bottom w:val="single" w:sz="8" w:space="0" w:color="000000"/>
            </w:tcBorders>
            <w:shd w:val="clear" w:color="auto" w:fill="auto"/>
          </w:tcPr>
          <w:p w14:paraId="1CF52C5D" w14:textId="77777777" w:rsidR="002C63C6" w:rsidRPr="00FA270F" w:rsidRDefault="002C63C6" w:rsidP="002C63C6">
            <w:pPr>
              <w:rPr>
                <w:sz w:val="20"/>
                <w:szCs w:val="20"/>
              </w:rPr>
            </w:pPr>
            <w:r>
              <w:rPr>
                <w:sz w:val="20"/>
                <w:szCs w:val="20"/>
              </w:rPr>
              <w:t>100%</w:t>
            </w:r>
          </w:p>
        </w:tc>
        <w:tc>
          <w:tcPr>
            <w:tcW w:w="1440" w:type="dxa"/>
            <w:tcBorders>
              <w:top w:val="single" w:sz="8" w:space="0" w:color="000000"/>
              <w:left w:val="single" w:sz="8" w:space="0" w:color="000000"/>
              <w:bottom w:val="single" w:sz="8" w:space="0" w:color="000000"/>
            </w:tcBorders>
            <w:shd w:val="clear" w:color="auto" w:fill="9BBB59" w:themeFill="accent3"/>
          </w:tcPr>
          <w:p w14:paraId="04B3AACE" w14:textId="7B255290" w:rsidR="002C63C6" w:rsidRPr="00FA270F" w:rsidRDefault="002C63C6" w:rsidP="002C63C6">
            <w:pPr>
              <w:rPr>
                <w:sz w:val="20"/>
                <w:szCs w:val="20"/>
              </w:rPr>
            </w:pPr>
            <w:r w:rsidRPr="00FA270F">
              <w:rPr>
                <w:sz w:val="20"/>
                <w:szCs w:val="20"/>
              </w:rPr>
              <w:t xml:space="preserve"> </w:t>
            </w:r>
            <w:r w:rsidR="008241D6">
              <w:rPr>
                <w:sz w:val="20"/>
                <w:szCs w:val="20"/>
              </w:rPr>
              <w:t>100%</w:t>
            </w:r>
          </w:p>
        </w:tc>
        <w:tc>
          <w:tcPr>
            <w:tcW w:w="1525" w:type="dxa"/>
            <w:tcBorders>
              <w:top w:val="single" w:sz="8" w:space="0" w:color="000000"/>
              <w:left w:val="single" w:sz="8" w:space="0" w:color="000000"/>
              <w:bottom w:val="single" w:sz="8" w:space="0" w:color="000000"/>
              <w:right w:val="single" w:sz="8" w:space="0" w:color="000000"/>
            </w:tcBorders>
          </w:tcPr>
          <w:p w14:paraId="7BAC4B18" w14:textId="77777777" w:rsidR="002C63C6" w:rsidRPr="00FA270F" w:rsidRDefault="002C63C6" w:rsidP="002C63C6">
            <w:pPr>
              <w:rPr>
                <w:sz w:val="20"/>
                <w:szCs w:val="20"/>
              </w:rPr>
            </w:pPr>
            <w:r>
              <w:rPr>
                <w:sz w:val="20"/>
                <w:szCs w:val="20"/>
              </w:rPr>
              <w:t>Mapping Leads</w:t>
            </w:r>
          </w:p>
        </w:tc>
      </w:tr>
      <w:tr w:rsidR="002C63C6" w:rsidRPr="00F16A6D" w14:paraId="2C8AF1B1" w14:textId="77777777" w:rsidTr="006000B2">
        <w:trPr>
          <w:trHeight w:val="53"/>
        </w:trPr>
        <w:tc>
          <w:tcPr>
            <w:tcW w:w="1617" w:type="dxa"/>
            <w:vMerge/>
            <w:tcBorders>
              <w:top w:val="single" w:sz="8" w:space="0" w:color="000000"/>
              <w:left w:val="single" w:sz="8" w:space="0" w:color="000000"/>
              <w:bottom w:val="single" w:sz="8" w:space="0" w:color="000000"/>
            </w:tcBorders>
            <w:vAlign w:val="center"/>
          </w:tcPr>
          <w:p w14:paraId="263CEF36"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0AB1B819" w14:textId="77777777" w:rsidR="002C63C6" w:rsidRPr="00FA270F" w:rsidRDefault="002C63C6" w:rsidP="002C63C6">
            <w:pPr>
              <w:rPr>
                <w:sz w:val="20"/>
                <w:szCs w:val="20"/>
                <w:lang w:val="da-DK"/>
              </w:rPr>
            </w:pPr>
            <w:r w:rsidRPr="00FA270F">
              <w:rPr>
                <w:b/>
                <w:bCs/>
                <w:sz w:val="20"/>
                <w:szCs w:val="20"/>
                <w:lang w:val="en-AU"/>
              </w:rPr>
              <w:t>Descr:</w:t>
            </w:r>
            <w:r w:rsidRPr="00FA270F">
              <w:rPr>
                <w:sz w:val="20"/>
                <w:szCs w:val="20"/>
                <w:lang w:val="da-DK"/>
              </w:rPr>
              <w:t xml:space="preserve"> </w:t>
            </w:r>
          </w:p>
        </w:tc>
        <w:tc>
          <w:tcPr>
            <w:tcW w:w="2277" w:type="dxa"/>
            <w:tcBorders>
              <w:top w:val="single" w:sz="8" w:space="0" w:color="000000"/>
              <w:left w:val="single" w:sz="8" w:space="0" w:color="000000"/>
              <w:bottom w:val="single" w:sz="8" w:space="0" w:color="000000"/>
            </w:tcBorders>
          </w:tcPr>
          <w:p w14:paraId="5EF04383" w14:textId="77777777" w:rsidR="002C63C6" w:rsidRPr="00F26CCF" w:rsidRDefault="002C63C6" w:rsidP="002C63C6">
            <w:pPr>
              <w:rPr>
                <w:sz w:val="20"/>
                <w:szCs w:val="20"/>
              </w:rPr>
            </w:pPr>
            <w:r>
              <w:rPr>
                <w:sz w:val="20"/>
                <w:szCs w:val="20"/>
              </w:rPr>
              <w:t>Agreed maps</w:t>
            </w:r>
            <w:r w:rsidRPr="007E350F">
              <w:rPr>
                <w:sz w:val="20"/>
                <w:szCs w:val="20"/>
              </w:rPr>
              <w:t xml:space="preserve"> available</w:t>
            </w:r>
            <w:r>
              <w:rPr>
                <w:sz w:val="20"/>
                <w:szCs w:val="20"/>
              </w:rPr>
              <w:t xml:space="preserve"> and delivered to schedule</w:t>
            </w:r>
          </w:p>
        </w:tc>
        <w:tc>
          <w:tcPr>
            <w:tcW w:w="1675" w:type="dxa"/>
            <w:vMerge/>
            <w:tcBorders>
              <w:top w:val="single" w:sz="8" w:space="0" w:color="000000"/>
              <w:left w:val="single" w:sz="8" w:space="0" w:color="000000"/>
              <w:bottom w:val="single" w:sz="8" w:space="0" w:color="000000"/>
            </w:tcBorders>
            <w:vAlign w:val="center"/>
          </w:tcPr>
          <w:p w14:paraId="425AEDC7" w14:textId="77777777" w:rsidR="002C63C6" w:rsidRPr="00FA270F" w:rsidRDefault="002C63C6" w:rsidP="002C63C6">
            <w:pPr>
              <w:rPr>
                <w:sz w:val="20"/>
                <w:szCs w:val="20"/>
              </w:rPr>
            </w:pPr>
          </w:p>
        </w:tc>
        <w:tc>
          <w:tcPr>
            <w:tcW w:w="900" w:type="dxa"/>
            <w:vMerge/>
            <w:tcBorders>
              <w:top w:val="single" w:sz="8" w:space="0" w:color="000000"/>
              <w:left w:val="single" w:sz="8" w:space="0" w:color="000000"/>
              <w:bottom w:val="single" w:sz="8" w:space="0" w:color="000000"/>
            </w:tcBorders>
            <w:shd w:val="clear" w:color="auto" w:fill="auto"/>
            <w:vAlign w:val="center"/>
          </w:tcPr>
          <w:p w14:paraId="3560C86E" w14:textId="77777777" w:rsidR="002C63C6" w:rsidRPr="00FA270F" w:rsidRDefault="002C63C6" w:rsidP="002C63C6">
            <w:pPr>
              <w:rPr>
                <w:sz w:val="20"/>
                <w:szCs w:val="20"/>
              </w:rPr>
            </w:pPr>
          </w:p>
        </w:tc>
        <w:tc>
          <w:tcPr>
            <w:tcW w:w="1440" w:type="dxa"/>
            <w:tcBorders>
              <w:top w:val="single" w:sz="8" w:space="0" w:color="000000"/>
              <w:left w:val="single" w:sz="8" w:space="0" w:color="000000"/>
              <w:bottom w:val="single" w:sz="8" w:space="0" w:color="000000"/>
            </w:tcBorders>
          </w:tcPr>
          <w:p w14:paraId="5CF5F555"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Track the date for each milestone and determine if the date was met.</w:t>
            </w:r>
          </w:p>
          <w:p w14:paraId="62D1A1C2" w14:textId="77777777" w:rsidR="002C63C6" w:rsidRPr="00FA270F" w:rsidRDefault="002C63C6" w:rsidP="002C63C6">
            <w:pPr>
              <w:rPr>
                <w:sz w:val="20"/>
                <w:szCs w:val="20"/>
              </w:rPr>
            </w:pPr>
          </w:p>
        </w:tc>
        <w:tc>
          <w:tcPr>
            <w:tcW w:w="1525" w:type="dxa"/>
            <w:tcBorders>
              <w:top w:val="single" w:sz="8" w:space="0" w:color="000000"/>
              <w:left w:val="single" w:sz="8" w:space="0" w:color="000000"/>
              <w:bottom w:val="single" w:sz="8" w:space="0" w:color="000000"/>
              <w:right w:val="single" w:sz="8" w:space="0" w:color="000000"/>
            </w:tcBorders>
          </w:tcPr>
          <w:p w14:paraId="1F376E30" w14:textId="77777777" w:rsidR="002C63C6" w:rsidRPr="00376F89" w:rsidRDefault="002C63C6" w:rsidP="002C63C6">
            <w:pPr>
              <w:rPr>
                <w:b/>
                <w:sz w:val="20"/>
                <w:szCs w:val="20"/>
              </w:rPr>
            </w:pPr>
            <w:r w:rsidRPr="00FA270F">
              <w:rPr>
                <w:b/>
                <w:sz w:val="20"/>
                <w:szCs w:val="20"/>
              </w:rPr>
              <w:t>Response</w:t>
            </w:r>
            <w:r w:rsidRPr="00FA270F">
              <w:rPr>
                <w:sz w:val="20"/>
                <w:szCs w:val="20"/>
              </w:rPr>
              <w:t xml:space="preserve">: </w:t>
            </w:r>
            <w:r w:rsidRPr="00376F89">
              <w:rPr>
                <w:sz w:val="20"/>
                <w:szCs w:val="20"/>
              </w:rPr>
              <w:t>Analyze results and update plan accordingly. Evaluate again at next release</w:t>
            </w:r>
          </w:p>
        </w:tc>
      </w:tr>
    </w:tbl>
    <w:p w14:paraId="6966ED5D" w14:textId="77777777" w:rsidR="002C63C6" w:rsidRPr="00FC1404" w:rsidRDefault="002C63C6" w:rsidP="002C63C6">
      <w:pPr>
        <w:pStyle w:val="Heading3"/>
      </w:pPr>
      <w:bookmarkStart w:id="17" w:name="_Toc260192164"/>
      <w:r>
        <w:t>ICD-10 Cross Mapping Progress</w:t>
      </w:r>
      <w:bookmarkEnd w:id="17"/>
    </w:p>
    <w:p w14:paraId="2CACEF5D" w14:textId="77777777" w:rsidR="002C63C6" w:rsidRPr="00A1439B" w:rsidRDefault="002C63C6" w:rsidP="002C63C6">
      <w:pPr>
        <w:rPr>
          <w:szCs w:val="22"/>
        </w:rPr>
      </w:pPr>
      <w:r>
        <w:rPr>
          <w:szCs w:val="22"/>
        </w:rPr>
        <w:t>This metric measures progress toward completion of the SNOMED CT to ICD-10 map. It is used to evaluate past performance, current status and predict future trends and m</w:t>
      </w:r>
      <w:r w:rsidRPr="001636E4">
        <w:rPr>
          <w:szCs w:val="22"/>
        </w:rPr>
        <w:t>easure</w:t>
      </w:r>
      <w:r>
        <w:rPr>
          <w:szCs w:val="22"/>
        </w:rPr>
        <w:t xml:space="preserve">s </w:t>
      </w:r>
      <w:r w:rsidRPr="001636E4">
        <w:rPr>
          <w:szCs w:val="22"/>
        </w:rPr>
        <w:t xml:space="preserve">the </w:t>
      </w:r>
      <w:r>
        <w:rPr>
          <w:szCs w:val="22"/>
        </w:rPr>
        <w:t>positive movement</w:t>
      </w:r>
      <w:r w:rsidRPr="001636E4">
        <w:rPr>
          <w:szCs w:val="22"/>
        </w:rPr>
        <w:t xml:space="preserve"> </w:t>
      </w:r>
      <w:r>
        <w:rPr>
          <w:szCs w:val="22"/>
        </w:rPr>
        <w:t>in the performance of the mapping</w:t>
      </w:r>
      <w:r w:rsidRPr="001636E4">
        <w:rPr>
          <w:szCs w:val="22"/>
        </w:rPr>
        <w:t xml:space="preserve"> task</w:t>
      </w:r>
      <w:r>
        <w:rPr>
          <w:szCs w:val="22"/>
        </w:rPr>
        <w:t>.</w:t>
      </w:r>
    </w:p>
    <w:p w14:paraId="01678FD1" w14:textId="77777777" w:rsidR="002C63C6" w:rsidRPr="0022579C" w:rsidRDefault="002C63C6" w:rsidP="002C63C6">
      <w:pPr>
        <w:rPr>
          <w:szCs w:val="22"/>
        </w:rPr>
      </w:pPr>
    </w:p>
    <w:p w14:paraId="7D04EDE8" w14:textId="77777777" w:rsidR="002C63C6" w:rsidRPr="0022579C" w:rsidRDefault="002C63C6" w:rsidP="002C63C6">
      <w:pPr>
        <w:rPr>
          <w:szCs w:val="22"/>
        </w:rPr>
      </w:pPr>
      <w:r w:rsidRPr="0022579C">
        <w:rPr>
          <w:i/>
          <w:szCs w:val="22"/>
        </w:rPr>
        <w:t>Statement:</w:t>
      </w:r>
      <w:r w:rsidRPr="0022579C">
        <w:rPr>
          <w:szCs w:val="22"/>
        </w:rPr>
        <w:t xml:space="preserve"> </w:t>
      </w:r>
      <w:r w:rsidRPr="0022579C">
        <w:rPr>
          <w:szCs w:val="22"/>
          <w:lang w:val="en"/>
        </w:rPr>
        <w:t>Only domains of SNOMED CT, which overlap in mea</w:t>
      </w:r>
      <w:r>
        <w:rPr>
          <w:szCs w:val="22"/>
          <w:lang w:val="en"/>
        </w:rPr>
        <w:t>ning with those of ICD-10, will be</w:t>
      </w:r>
      <w:r w:rsidRPr="0022579C">
        <w:rPr>
          <w:szCs w:val="22"/>
          <w:lang w:val="en"/>
        </w:rPr>
        <w:t xml:space="preserve"> mapped.  All pre-coordinated concepts issued by the IHTSDO within the current international release of </w:t>
      </w:r>
      <w:r w:rsidRPr="0022579C">
        <w:rPr>
          <w:rStyle w:val="caps"/>
          <w:szCs w:val="22"/>
          <w:lang w:val="en"/>
        </w:rPr>
        <w:t>SNOMED CT</w:t>
      </w:r>
      <w:r w:rsidRPr="0022579C">
        <w:rPr>
          <w:szCs w:val="22"/>
          <w:lang w:val="en"/>
        </w:rPr>
        <w:t xml:space="preserve"> with active status within </w:t>
      </w:r>
      <w:r>
        <w:rPr>
          <w:szCs w:val="22"/>
          <w:lang w:val="en"/>
        </w:rPr>
        <w:t>the following SNOMED CT domains are in scope for map consideration:</w:t>
      </w:r>
    </w:p>
    <w:p w14:paraId="4127EB32" w14:textId="77777777" w:rsidR="002C63C6" w:rsidRPr="0022579C" w:rsidRDefault="002C63C6" w:rsidP="002C63C6">
      <w:pPr>
        <w:pStyle w:val="MediumShading1-Accent11"/>
        <w:numPr>
          <w:ilvl w:val="0"/>
          <w:numId w:val="24"/>
        </w:numPr>
        <w:rPr>
          <w:rFonts w:cs="Arial"/>
          <w:szCs w:val="22"/>
          <w:lang w:val="en"/>
        </w:rPr>
      </w:pPr>
      <w:r w:rsidRPr="0022579C">
        <w:rPr>
          <w:rFonts w:cs="Arial"/>
          <w:szCs w:val="22"/>
          <w:lang w:val="en"/>
        </w:rPr>
        <w:t>Clinical findings (disorders and findings) Concept.id 404684003 and descendants</w:t>
      </w:r>
    </w:p>
    <w:p w14:paraId="3376C398" w14:textId="77777777" w:rsidR="002C63C6" w:rsidRPr="0022579C" w:rsidRDefault="002C63C6" w:rsidP="002C63C6">
      <w:pPr>
        <w:pStyle w:val="MediumShading1-Accent11"/>
        <w:numPr>
          <w:ilvl w:val="0"/>
          <w:numId w:val="24"/>
        </w:numPr>
        <w:rPr>
          <w:rFonts w:cs="Arial"/>
          <w:szCs w:val="22"/>
          <w:lang w:val="en"/>
        </w:rPr>
      </w:pPr>
      <w:r w:rsidRPr="0022579C">
        <w:rPr>
          <w:rFonts w:cs="Arial"/>
          <w:szCs w:val="22"/>
          <w:lang w:val="en"/>
        </w:rPr>
        <w:t xml:space="preserve">Events Concept.id </w:t>
      </w:r>
      <w:r w:rsidRPr="0022579C">
        <w:rPr>
          <w:rStyle w:val="caps"/>
          <w:rFonts w:cs="Arial"/>
          <w:szCs w:val="22"/>
          <w:lang w:val="en"/>
        </w:rPr>
        <w:t>272379006 and descendants</w:t>
      </w:r>
    </w:p>
    <w:p w14:paraId="6E3A5D4E" w14:textId="77777777" w:rsidR="002C63C6" w:rsidRDefault="002C63C6" w:rsidP="002C63C6">
      <w:pPr>
        <w:pStyle w:val="MediumShading1-Accent11"/>
        <w:numPr>
          <w:ilvl w:val="0"/>
          <w:numId w:val="24"/>
        </w:numPr>
        <w:rPr>
          <w:rFonts w:cs="Arial"/>
          <w:szCs w:val="22"/>
          <w:lang w:val="en"/>
        </w:rPr>
      </w:pPr>
      <w:r w:rsidRPr="0022579C">
        <w:rPr>
          <w:rFonts w:cs="Arial"/>
          <w:szCs w:val="22"/>
          <w:lang w:val="en"/>
        </w:rPr>
        <w:t>Situations with explicit context Concept.id 243796009 and descendants excluding Procedure with explicit context Concept.id 129125009 and its descendants</w:t>
      </w:r>
    </w:p>
    <w:p w14:paraId="501A774A" w14:textId="77777777" w:rsidR="002C63C6" w:rsidRDefault="002C63C6" w:rsidP="002C63C6">
      <w:pPr>
        <w:pStyle w:val="MediumShading1-Accent11"/>
        <w:rPr>
          <w:rFonts w:cs="Arial"/>
          <w:szCs w:val="22"/>
          <w:lang w:val="en"/>
        </w:rPr>
      </w:pPr>
    </w:p>
    <w:p w14:paraId="225F38C3" w14:textId="51DEFE0C" w:rsidR="002C63C6" w:rsidRPr="0022579C" w:rsidRDefault="002C63C6" w:rsidP="002C63C6">
      <w:pPr>
        <w:pStyle w:val="MediumShading1-Accent11"/>
        <w:rPr>
          <w:rFonts w:cs="Arial"/>
          <w:szCs w:val="22"/>
          <w:lang w:val="en"/>
        </w:rPr>
      </w:pPr>
      <w:r>
        <w:rPr>
          <w:szCs w:val="22"/>
          <w:lang w:val="en"/>
        </w:rPr>
        <w:t xml:space="preserve">There are 105,527 concepts in SNOMED CT that are in scope for mapping. Based on current staffing, </w:t>
      </w:r>
      <w:r w:rsidR="00563AFD">
        <w:rPr>
          <w:szCs w:val="22"/>
          <w:lang w:val="en"/>
        </w:rPr>
        <w:t>approximately</w:t>
      </w:r>
      <w:r>
        <w:rPr>
          <w:szCs w:val="22"/>
          <w:lang w:val="en"/>
        </w:rPr>
        <w:t xml:space="preserve"> 5600 concepts are mapped per release. </w:t>
      </w:r>
    </w:p>
    <w:p w14:paraId="3A115360" w14:textId="77777777" w:rsidR="002C63C6" w:rsidRPr="00F16A6D" w:rsidRDefault="002C63C6" w:rsidP="002C63C6">
      <w:pPr>
        <w:rPr>
          <w:szCs w:val="22"/>
        </w:rPr>
      </w:pPr>
    </w:p>
    <w:p w14:paraId="45B86F1A" w14:textId="77777777" w:rsidR="002C63C6" w:rsidRPr="00F16A6D" w:rsidRDefault="002C63C6" w:rsidP="002C63C6">
      <w:pPr>
        <w:rPr>
          <w:szCs w:val="22"/>
        </w:rPr>
      </w:pPr>
      <w:r w:rsidRPr="00F16A6D">
        <w:rPr>
          <w:szCs w:val="22"/>
          <w:u w:val="single"/>
        </w:rPr>
        <w:t xml:space="preserve">Component </w:t>
      </w:r>
      <w:r>
        <w:rPr>
          <w:szCs w:val="22"/>
        </w:rPr>
        <w:t>– Outcome</w:t>
      </w:r>
    </w:p>
    <w:p w14:paraId="4F8B217F" w14:textId="77777777" w:rsidR="002C63C6" w:rsidRPr="00F16A6D" w:rsidRDefault="002C63C6" w:rsidP="002C63C6">
      <w:pPr>
        <w:rPr>
          <w:b/>
          <w:szCs w:val="22"/>
        </w:rPr>
      </w:pPr>
      <w:r w:rsidRPr="00F16A6D">
        <w:rPr>
          <w:b/>
          <w:szCs w:val="22"/>
        </w:rPr>
        <w:t>HAS</w:t>
      </w:r>
    </w:p>
    <w:p w14:paraId="2790D1F1"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w:t>
      </w:r>
      <w:r>
        <w:rPr>
          <w:szCs w:val="22"/>
        </w:rPr>
        <w:t>–</w:t>
      </w:r>
      <w:r w:rsidRPr="00F16A6D">
        <w:rPr>
          <w:szCs w:val="22"/>
        </w:rPr>
        <w:t xml:space="preserve"> </w:t>
      </w:r>
      <w:r>
        <w:rPr>
          <w:szCs w:val="22"/>
        </w:rPr>
        <w:t>Efficiency</w:t>
      </w:r>
    </w:p>
    <w:p w14:paraId="79D2C4FE" w14:textId="77777777" w:rsidR="002C63C6" w:rsidRDefault="002C63C6" w:rsidP="002C63C6">
      <w:pPr>
        <w:rPr>
          <w:szCs w:val="22"/>
        </w:rPr>
      </w:pPr>
    </w:p>
    <w:p w14:paraId="25DC3830" w14:textId="77777777" w:rsidR="002C63C6" w:rsidRDefault="002C63C6" w:rsidP="002C63C6">
      <w:pPr>
        <w:rPr>
          <w:szCs w:val="22"/>
        </w:rPr>
      </w:pPr>
      <w:r w:rsidRPr="00F16A6D">
        <w:rPr>
          <w:szCs w:val="22"/>
        </w:rPr>
        <w:t xml:space="preserve">Description – </w:t>
      </w:r>
      <w:r>
        <w:rPr>
          <w:szCs w:val="22"/>
        </w:rPr>
        <w:t xml:space="preserve">Measure the Mapping Service Team’s performance against the mapping target for each release of the SNOMED CT to ICD-10 map. </w:t>
      </w:r>
    </w:p>
    <w:p w14:paraId="0C646348"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617"/>
        <w:gridCol w:w="728"/>
        <w:gridCol w:w="2277"/>
        <w:gridCol w:w="1834"/>
        <w:gridCol w:w="921"/>
        <w:gridCol w:w="1440"/>
        <w:gridCol w:w="1345"/>
      </w:tblGrid>
      <w:tr w:rsidR="002C63C6" w:rsidRPr="00F16A6D" w14:paraId="4FD3697B" w14:textId="77777777" w:rsidTr="002C63C6">
        <w:trPr>
          <w:trHeight w:val="813"/>
        </w:trPr>
        <w:tc>
          <w:tcPr>
            <w:tcW w:w="1617" w:type="dxa"/>
            <w:tcBorders>
              <w:top w:val="single" w:sz="8" w:space="0" w:color="000000"/>
              <w:left w:val="single" w:sz="8" w:space="0" w:color="000000"/>
              <w:bottom w:val="single" w:sz="8" w:space="0" w:color="000000"/>
            </w:tcBorders>
          </w:tcPr>
          <w:p w14:paraId="02416C78" w14:textId="77777777" w:rsidR="002C63C6" w:rsidRPr="00F16A6D" w:rsidRDefault="002C63C6" w:rsidP="002C63C6">
            <w:pPr>
              <w:rPr>
                <w:szCs w:val="22"/>
                <w:lang w:val="da-DK"/>
              </w:rPr>
            </w:pPr>
            <w:r w:rsidRPr="00F16A6D">
              <w:rPr>
                <w:b/>
                <w:bCs/>
                <w:szCs w:val="22"/>
                <w:lang w:val="en-AU"/>
              </w:rPr>
              <w:lastRenderedPageBreak/>
              <w:t>Component</w:t>
            </w:r>
            <w:r w:rsidRPr="00F16A6D">
              <w:rPr>
                <w:szCs w:val="22"/>
                <w:lang w:val="da-DK"/>
              </w:rPr>
              <w:t xml:space="preserve"> </w:t>
            </w:r>
          </w:p>
        </w:tc>
        <w:tc>
          <w:tcPr>
            <w:tcW w:w="3005" w:type="dxa"/>
            <w:gridSpan w:val="2"/>
            <w:tcBorders>
              <w:top w:val="single" w:sz="8" w:space="0" w:color="000000"/>
              <w:left w:val="single" w:sz="8" w:space="0" w:color="000000"/>
              <w:bottom w:val="single" w:sz="8" w:space="0" w:color="000000"/>
            </w:tcBorders>
          </w:tcPr>
          <w:p w14:paraId="22EAEA9F"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34" w:type="dxa"/>
            <w:tcBorders>
              <w:top w:val="single" w:sz="8" w:space="0" w:color="000000"/>
              <w:left w:val="single" w:sz="8" w:space="0" w:color="000000"/>
              <w:bottom w:val="single" w:sz="8" w:space="0" w:color="000000"/>
            </w:tcBorders>
          </w:tcPr>
          <w:p w14:paraId="2937A3FE" w14:textId="77777777" w:rsidR="002C63C6" w:rsidRPr="00F16A6D" w:rsidRDefault="002C63C6" w:rsidP="002C63C6">
            <w:pPr>
              <w:rPr>
                <w:b/>
                <w:bCs/>
                <w:szCs w:val="22"/>
                <w:lang w:val="en-AU"/>
              </w:rPr>
            </w:pPr>
            <w:r w:rsidRPr="00F16A6D">
              <w:rPr>
                <w:b/>
                <w:bCs/>
                <w:szCs w:val="22"/>
                <w:lang w:val="en-AU"/>
              </w:rPr>
              <w:t>Metric</w:t>
            </w:r>
          </w:p>
        </w:tc>
        <w:tc>
          <w:tcPr>
            <w:tcW w:w="921" w:type="dxa"/>
            <w:tcBorders>
              <w:top w:val="single" w:sz="8" w:space="0" w:color="000000"/>
              <w:left w:val="single" w:sz="8" w:space="0" w:color="000000"/>
              <w:bottom w:val="single" w:sz="8" w:space="0" w:color="000000"/>
            </w:tcBorders>
          </w:tcPr>
          <w:p w14:paraId="569B03AA" w14:textId="77777777" w:rsidR="002C63C6" w:rsidRPr="00F16A6D" w:rsidRDefault="002C63C6" w:rsidP="002C63C6">
            <w:pPr>
              <w:rPr>
                <w:b/>
                <w:bCs/>
                <w:szCs w:val="22"/>
                <w:lang w:val="en-AU"/>
              </w:rPr>
            </w:pPr>
            <w:r w:rsidRPr="00F16A6D">
              <w:rPr>
                <w:b/>
                <w:bCs/>
                <w:szCs w:val="22"/>
                <w:lang w:val="en-AU"/>
              </w:rPr>
              <w:t>Target</w:t>
            </w:r>
          </w:p>
        </w:tc>
        <w:tc>
          <w:tcPr>
            <w:tcW w:w="1440" w:type="dxa"/>
            <w:tcBorders>
              <w:top w:val="single" w:sz="8" w:space="0" w:color="000000"/>
              <w:left w:val="single" w:sz="8" w:space="0" w:color="000000"/>
              <w:bottom w:val="single" w:sz="8" w:space="0" w:color="000000"/>
            </w:tcBorders>
          </w:tcPr>
          <w:p w14:paraId="13E87A09" w14:textId="77777777" w:rsidR="002C63C6" w:rsidRPr="00F16A6D" w:rsidRDefault="002C63C6" w:rsidP="002C63C6">
            <w:pPr>
              <w:rPr>
                <w:b/>
                <w:bCs/>
                <w:szCs w:val="22"/>
                <w:lang w:val="en-AU"/>
              </w:rPr>
            </w:pPr>
            <w:r w:rsidRPr="00F16A6D">
              <w:rPr>
                <w:b/>
                <w:bCs/>
                <w:szCs w:val="22"/>
                <w:lang w:val="en-AU"/>
              </w:rPr>
              <w:t>Result</w:t>
            </w:r>
          </w:p>
        </w:tc>
        <w:tc>
          <w:tcPr>
            <w:tcW w:w="1345" w:type="dxa"/>
            <w:tcBorders>
              <w:top w:val="single" w:sz="8" w:space="0" w:color="000000"/>
              <w:left w:val="single" w:sz="8" w:space="0" w:color="000000"/>
              <w:bottom w:val="single" w:sz="8" w:space="0" w:color="000000"/>
              <w:right w:val="single" w:sz="8" w:space="0" w:color="000000"/>
            </w:tcBorders>
          </w:tcPr>
          <w:p w14:paraId="589E669D" w14:textId="77777777" w:rsidR="002C63C6" w:rsidRPr="00F16A6D" w:rsidRDefault="002C63C6" w:rsidP="002C63C6">
            <w:pPr>
              <w:rPr>
                <w:b/>
                <w:bCs/>
                <w:szCs w:val="22"/>
                <w:lang w:val="en-AU"/>
              </w:rPr>
            </w:pPr>
            <w:r w:rsidRPr="00F16A6D">
              <w:rPr>
                <w:b/>
                <w:bCs/>
                <w:szCs w:val="22"/>
                <w:lang w:val="en-AU"/>
              </w:rPr>
              <w:t>Owner</w:t>
            </w:r>
          </w:p>
        </w:tc>
      </w:tr>
      <w:tr w:rsidR="002C63C6" w:rsidRPr="00F16A6D" w14:paraId="552280AE" w14:textId="77777777" w:rsidTr="006000B2">
        <w:trPr>
          <w:trHeight w:val="367"/>
        </w:trPr>
        <w:tc>
          <w:tcPr>
            <w:tcW w:w="1617" w:type="dxa"/>
            <w:vMerge w:val="restart"/>
            <w:tcBorders>
              <w:top w:val="single" w:sz="8" w:space="0" w:color="000000"/>
              <w:left w:val="single" w:sz="8" w:space="0" w:color="000000"/>
              <w:bottom w:val="single" w:sz="8" w:space="0" w:color="000000"/>
            </w:tcBorders>
          </w:tcPr>
          <w:p w14:paraId="7C82625B" w14:textId="77777777" w:rsidR="002C63C6" w:rsidRPr="00FA270F" w:rsidRDefault="002C63C6" w:rsidP="002C63C6">
            <w:pPr>
              <w:rPr>
                <w:sz w:val="20"/>
                <w:szCs w:val="20"/>
              </w:rPr>
            </w:pPr>
            <w:r>
              <w:rPr>
                <w:sz w:val="20"/>
                <w:szCs w:val="20"/>
                <w:lang w:val="en-AU"/>
              </w:rPr>
              <w:t>Release Plan</w:t>
            </w:r>
            <w:r w:rsidRPr="00FA270F">
              <w:rPr>
                <w:sz w:val="20"/>
                <w:szCs w:val="20"/>
                <w:lang w:val="en-AU"/>
              </w:rPr>
              <w:t xml:space="preserve">: </w:t>
            </w:r>
            <w:r>
              <w:rPr>
                <w:sz w:val="20"/>
                <w:szCs w:val="20"/>
                <w:lang w:val="en-AU"/>
              </w:rPr>
              <w:t>Outcome</w:t>
            </w:r>
          </w:p>
          <w:p w14:paraId="3104329F"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0916D774"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2277" w:type="dxa"/>
            <w:tcBorders>
              <w:top w:val="single" w:sz="8" w:space="0" w:color="000000"/>
              <w:left w:val="single" w:sz="8" w:space="0" w:color="000000"/>
              <w:bottom w:val="single" w:sz="8" w:space="0" w:color="000000"/>
            </w:tcBorders>
          </w:tcPr>
          <w:p w14:paraId="4C5440E0" w14:textId="77777777" w:rsidR="002C63C6" w:rsidRPr="00FA270F" w:rsidRDefault="002C63C6" w:rsidP="002C63C6">
            <w:pPr>
              <w:rPr>
                <w:sz w:val="20"/>
                <w:szCs w:val="20"/>
              </w:rPr>
            </w:pPr>
            <w:r>
              <w:rPr>
                <w:sz w:val="20"/>
                <w:szCs w:val="20"/>
              </w:rPr>
              <w:t>Efficiency</w:t>
            </w:r>
          </w:p>
        </w:tc>
        <w:tc>
          <w:tcPr>
            <w:tcW w:w="1834" w:type="dxa"/>
            <w:vMerge w:val="restart"/>
            <w:tcBorders>
              <w:top w:val="single" w:sz="8" w:space="0" w:color="000000"/>
              <w:left w:val="single" w:sz="8" w:space="0" w:color="000000"/>
              <w:bottom w:val="single" w:sz="8" w:space="0" w:color="000000"/>
            </w:tcBorders>
          </w:tcPr>
          <w:p w14:paraId="5749B301" w14:textId="77777777" w:rsidR="002C63C6" w:rsidRDefault="002C63C6" w:rsidP="002C63C6">
            <w:pPr>
              <w:rPr>
                <w:bCs/>
                <w:iCs/>
                <w:sz w:val="20"/>
                <w:szCs w:val="20"/>
              </w:rPr>
            </w:pPr>
            <w:r>
              <w:rPr>
                <w:bCs/>
                <w:iCs/>
                <w:sz w:val="20"/>
                <w:szCs w:val="20"/>
              </w:rPr>
              <w:t xml:space="preserve">Concepts mapped compared to the target </w:t>
            </w:r>
          </w:p>
          <w:p w14:paraId="41652134" w14:textId="77777777" w:rsidR="002C63C6" w:rsidRDefault="002C63C6" w:rsidP="002C63C6">
            <w:pPr>
              <w:rPr>
                <w:color w:val="0055BB"/>
              </w:rPr>
            </w:pPr>
          </w:p>
          <w:p w14:paraId="5FB79AAF" w14:textId="77777777" w:rsidR="002C63C6" w:rsidRPr="00D01726" w:rsidRDefault="002C63C6" w:rsidP="002C63C6">
            <w:pPr>
              <w:rPr>
                <w:sz w:val="20"/>
                <w:szCs w:val="20"/>
              </w:rPr>
            </w:pPr>
          </w:p>
        </w:tc>
        <w:tc>
          <w:tcPr>
            <w:tcW w:w="921" w:type="dxa"/>
            <w:vMerge w:val="restart"/>
            <w:tcBorders>
              <w:top w:val="single" w:sz="8" w:space="0" w:color="000000"/>
              <w:left w:val="single" w:sz="8" w:space="0" w:color="000000"/>
              <w:bottom w:val="single" w:sz="8" w:space="0" w:color="000000"/>
            </w:tcBorders>
            <w:shd w:val="clear" w:color="auto" w:fill="auto"/>
          </w:tcPr>
          <w:p w14:paraId="21B620C4" w14:textId="77777777" w:rsidR="002C63C6" w:rsidRPr="00FA270F" w:rsidRDefault="002C63C6" w:rsidP="002C63C6">
            <w:pPr>
              <w:rPr>
                <w:sz w:val="20"/>
                <w:szCs w:val="20"/>
              </w:rPr>
            </w:pPr>
            <w:r>
              <w:rPr>
                <w:sz w:val="20"/>
                <w:szCs w:val="20"/>
              </w:rPr>
              <w:t>100% of 5600 concepts per release</w:t>
            </w:r>
          </w:p>
        </w:tc>
        <w:tc>
          <w:tcPr>
            <w:tcW w:w="1440" w:type="dxa"/>
            <w:tcBorders>
              <w:top w:val="single" w:sz="8" w:space="0" w:color="000000"/>
              <w:left w:val="single" w:sz="8" w:space="0" w:color="000000"/>
              <w:bottom w:val="single" w:sz="8" w:space="0" w:color="000000"/>
            </w:tcBorders>
            <w:shd w:val="clear" w:color="auto" w:fill="9BBB59" w:themeFill="accent3"/>
          </w:tcPr>
          <w:p w14:paraId="6313B5F9" w14:textId="0776B751" w:rsidR="002C63C6" w:rsidRPr="00FA270F" w:rsidRDefault="002C63C6" w:rsidP="002C63C6">
            <w:pPr>
              <w:rPr>
                <w:sz w:val="20"/>
                <w:szCs w:val="20"/>
              </w:rPr>
            </w:pPr>
            <w:r w:rsidRPr="00FA270F">
              <w:rPr>
                <w:sz w:val="20"/>
                <w:szCs w:val="20"/>
              </w:rPr>
              <w:t xml:space="preserve"> </w:t>
            </w:r>
            <w:r w:rsidR="00A45696">
              <w:rPr>
                <w:sz w:val="20"/>
                <w:szCs w:val="20"/>
              </w:rPr>
              <w:t>180%</w:t>
            </w:r>
          </w:p>
        </w:tc>
        <w:tc>
          <w:tcPr>
            <w:tcW w:w="1345" w:type="dxa"/>
            <w:tcBorders>
              <w:top w:val="single" w:sz="8" w:space="0" w:color="000000"/>
              <w:left w:val="single" w:sz="8" w:space="0" w:color="000000"/>
              <w:bottom w:val="single" w:sz="8" w:space="0" w:color="000000"/>
              <w:right w:val="single" w:sz="8" w:space="0" w:color="000000"/>
            </w:tcBorders>
          </w:tcPr>
          <w:p w14:paraId="06390932" w14:textId="77777777" w:rsidR="002C63C6" w:rsidRPr="00FA270F" w:rsidRDefault="002C63C6" w:rsidP="002C63C6">
            <w:pPr>
              <w:rPr>
                <w:sz w:val="20"/>
                <w:szCs w:val="20"/>
              </w:rPr>
            </w:pPr>
            <w:r>
              <w:rPr>
                <w:sz w:val="20"/>
                <w:szCs w:val="20"/>
              </w:rPr>
              <w:t>Mapping Leads</w:t>
            </w:r>
          </w:p>
        </w:tc>
      </w:tr>
      <w:tr w:rsidR="002C63C6" w:rsidRPr="00F16A6D" w14:paraId="137CAA76" w14:textId="77777777" w:rsidTr="006000B2">
        <w:trPr>
          <w:trHeight w:val="53"/>
        </w:trPr>
        <w:tc>
          <w:tcPr>
            <w:tcW w:w="1617" w:type="dxa"/>
            <w:vMerge/>
            <w:tcBorders>
              <w:top w:val="single" w:sz="8" w:space="0" w:color="000000"/>
              <w:left w:val="single" w:sz="8" w:space="0" w:color="000000"/>
              <w:bottom w:val="single" w:sz="8" w:space="0" w:color="000000"/>
            </w:tcBorders>
            <w:vAlign w:val="center"/>
          </w:tcPr>
          <w:p w14:paraId="27AF71EC"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10B234FE" w14:textId="77777777" w:rsidR="002C63C6" w:rsidRPr="00FA270F" w:rsidRDefault="002C63C6" w:rsidP="002C63C6">
            <w:pPr>
              <w:rPr>
                <w:sz w:val="20"/>
                <w:szCs w:val="20"/>
                <w:lang w:val="da-DK"/>
              </w:rPr>
            </w:pPr>
            <w:r w:rsidRPr="00FA270F">
              <w:rPr>
                <w:b/>
                <w:bCs/>
                <w:sz w:val="20"/>
                <w:szCs w:val="20"/>
                <w:lang w:val="en-AU"/>
              </w:rPr>
              <w:t>Descr:</w:t>
            </w:r>
            <w:r w:rsidRPr="00FA270F">
              <w:rPr>
                <w:sz w:val="20"/>
                <w:szCs w:val="20"/>
                <w:lang w:val="da-DK"/>
              </w:rPr>
              <w:t xml:space="preserve"> </w:t>
            </w:r>
          </w:p>
        </w:tc>
        <w:tc>
          <w:tcPr>
            <w:tcW w:w="2277" w:type="dxa"/>
            <w:tcBorders>
              <w:top w:val="single" w:sz="8" w:space="0" w:color="000000"/>
              <w:left w:val="single" w:sz="8" w:space="0" w:color="000000"/>
              <w:bottom w:val="single" w:sz="8" w:space="0" w:color="000000"/>
            </w:tcBorders>
          </w:tcPr>
          <w:p w14:paraId="1FA7A7FA" w14:textId="77777777" w:rsidR="002C63C6" w:rsidRPr="00F26CCF" w:rsidRDefault="002C63C6" w:rsidP="002C63C6">
            <w:pPr>
              <w:rPr>
                <w:sz w:val="20"/>
                <w:szCs w:val="20"/>
              </w:rPr>
            </w:pPr>
            <w:r>
              <w:rPr>
                <w:sz w:val="20"/>
                <w:szCs w:val="20"/>
              </w:rPr>
              <w:t>The rate which the mapping progresses towards map completion with each release</w:t>
            </w:r>
          </w:p>
        </w:tc>
        <w:tc>
          <w:tcPr>
            <w:tcW w:w="1834" w:type="dxa"/>
            <w:vMerge/>
            <w:tcBorders>
              <w:top w:val="single" w:sz="8" w:space="0" w:color="000000"/>
              <w:left w:val="single" w:sz="8" w:space="0" w:color="000000"/>
              <w:bottom w:val="single" w:sz="8" w:space="0" w:color="000000"/>
            </w:tcBorders>
            <w:vAlign w:val="center"/>
          </w:tcPr>
          <w:p w14:paraId="7DE3E208" w14:textId="77777777" w:rsidR="002C63C6" w:rsidRPr="00FA270F" w:rsidRDefault="002C63C6" w:rsidP="002C63C6">
            <w:pPr>
              <w:rPr>
                <w:sz w:val="20"/>
                <w:szCs w:val="20"/>
              </w:rPr>
            </w:pPr>
          </w:p>
        </w:tc>
        <w:tc>
          <w:tcPr>
            <w:tcW w:w="921" w:type="dxa"/>
            <w:vMerge/>
            <w:tcBorders>
              <w:top w:val="single" w:sz="8" w:space="0" w:color="000000"/>
              <w:left w:val="single" w:sz="8" w:space="0" w:color="000000"/>
              <w:bottom w:val="single" w:sz="8" w:space="0" w:color="000000"/>
            </w:tcBorders>
            <w:shd w:val="clear" w:color="auto" w:fill="auto"/>
            <w:vAlign w:val="center"/>
          </w:tcPr>
          <w:p w14:paraId="2A63404C" w14:textId="77777777" w:rsidR="002C63C6" w:rsidRPr="00FA270F" w:rsidRDefault="002C63C6" w:rsidP="002C63C6">
            <w:pPr>
              <w:rPr>
                <w:sz w:val="20"/>
                <w:szCs w:val="20"/>
              </w:rPr>
            </w:pPr>
          </w:p>
        </w:tc>
        <w:tc>
          <w:tcPr>
            <w:tcW w:w="1440" w:type="dxa"/>
            <w:tcBorders>
              <w:top w:val="single" w:sz="8" w:space="0" w:color="000000"/>
              <w:left w:val="single" w:sz="8" w:space="0" w:color="000000"/>
              <w:bottom w:val="single" w:sz="8" w:space="0" w:color="000000"/>
            </w:tcBorders>
          </w:tcPr>
          <w:p w14:paraId="3CA672F5"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 xml:space="preserve">Track the number of concepts mapped per release </w:t>
            </w:r>
          </w:p>
          <w:p w14:paraId="5895088E" w14:textId="77777777" w:rsidR="002C63C6" w:rsidRPr="00FA270F" w:rsidRDefault="002C63C6" w:rsidP="002C63C6">
            <w:pPr>
              <w:rPr>
                <w:sz w:val="20"/>
                <w:szCs w:val="20"/>
              </w:rPr>
            </w:pPr>
          </w:p>
        </w:tc>
        <w:tc>
          <w:tcPr>
            <w:tcW w:w="1345" w:type="dxa"/>
            <w:tcBorders>
              <w:top w:val="single" w:sz="8" w:space="0" w:color="000000"/>
              <w:left w:val="single" w:sz="8" w:space="0" w:color="000000"/>
              <w:bottom w:val="single" w:sz="8" w:space="0" w:color="000000"/>
              <w:right w:val="single" w:sz="8" w:space="0" w:color="000000"/>
            </w:tcBorders>
          </w:tcPr>
          <w:p w14:paraId="68760A79" w14:textId="77777777" w:rsidR="002C63C6" w:rsidRPr="00376F89" w:rsidRDefault="002C63C6" w:rsidP="002C63C6">
            <w:pPr>
              <w:rPr>
                <w:b/>
                <w:sz w:val="20"/>
                <w:szCs w:val="20"/>
              </w:rPr>
            </w:pPr>
            <w:r w:rsidRPr="00FA270F">
              <w:rPr>
                <w:b/>
                <w:sz w:val="20"/>
                <w:szCs w:val="20"/>
              </w:rPr>
              <w:t>Response</w:t>
            </w:r>
            <w:r w:rsidRPr="00FA270F">
              <w:rPr>
                <w:sz w:val="20"/>
                <w:szCs w:val="20"/>
              </w:rPr>
              <w:t xml:space="preserve">: </w:t>
            </w:r>
            <w:r>
              <w:rPr>
                <w:sz w:val="20"/>
                <w:szCs w:val="20"/>
              </w:rPr>
              <w:t>Analyze results and adjust staffing as needed</w:t>
            </w:r>
            <w:r w:rsidRPr="00376F89">
              <w:rPr>
                <w:sz w:val="20"/>
                <w:szCs w:val="20"/>
              </w:rPr>
              <w:t>. Evaluate again at next release</w:t>
            </w:r>
          </w:p>
        </w:tc>
      </w:tr>
    </w:tbl>
    <w:p w14:paraId="10957D7A" w14:textId="77777777" w:rsidR="002C63C6" w:rsidRDefault="002C63C6" w:rsidP="002C63C6">
      <w:pPr>
        <w:jc w:val="both"/>
      </w:pPr>
    </w:p>
    <w:p w14:paraId="51FB7B33" w14:textId="77777777" w:rsidR="002C63C6" w:rsidRDefault="002C63C6" w:rsidP="002C63C6">
      <w:pPr>
        <w:pStyle w:val="Heading2"/>
        <w:jc w:val="both"/>
      </w:pPr>
      <w:bookmarkStart w:id="18" w:name="_Toc260192165"/>
      <w:r>
        <w:t>Cross Mappings</w:t>
      </w:r>
      <w:bookmarkEnd w:id="18"/>
    </w:p>
    <w:p w14:paraId="37B2311D" w14:textId="77777777" w:rsidR="002C63C6" w:rsidRDefault="002C63C6" w:rsidP="002C63C6">
      <w:pPr>
        <w:rPr>
          <w:rFonts w:cs="Arial"/>
          <w:szCs w:val="22"/>
          <w:lang w:val="en-GB" w:eastAsia="en-GB"/>
        </w:rPr>
      </w:pPr>
      <w:r>
        <w:rPr>
          <w:rFonts w:cs="Arial"/>
          <w:szCs w:val="22"/>
          <w:lang w:val="en-GB" w:eastAsia="en-GB"/>
        </w:rPr>
        <w:t xml:space="preserve">The mapping specialist workflow methodology institutes a standard practice for creating a map that should be understandable and reproducible. </w:t>
      </w:r>
    </w:p>
    <w:p w14:paraId="4A12FA5B" w14:textId="77777777" w:rsidR="002C63C6" w:rsidRDefault="002C63C6" w:rsidP="002C63C6">
      <w:pPr>
        <w:jc w:val="both"/>
      </w:pPr>
    </w:p>
    <w:p w14:paraId="551B4036" w14:textId="77777777" w:rsidR="002C63C6" w:rsidRDefault="002C63C6" w:rsidP="002C63C6">
      <w:pPr>
        <w:jc w:val="both"/>
      </w:pPr>
      <w:r>
        <w:t xml:space="preserve">Metrics established for the SNOMED CT to ICD-10 cross mappings, a SNOMED CT derivative, include: </w:t>
      </w:r>
    </w:p>
    <w:p w14:paraId="117B3894" w14:textId="77777777" w:rsidR="002C63C6" w:rsidRPr="0093296B" w:rsidRDefault="002C63C6" w:rsidP="002C63C6">
      <w:pPr>
        <w:numPr>
          <w:ilvl w:val="0"/>
          <w:numId w:val="3"/>
        </w:numPr>
        <w:rPr>
          <w:rFonts w:cs="Arial"/>
          <w:szCs w:val="22"/>
          <w:lang w:val="en-GB" w:eastAsia="en-GB"/>
        </w:rPr>
      </w:pPr>
      <w:r>
        <w:rPr>
          <w:rFonts w:cs="Arial"/>
          <w:szCs w:val="22"/>
          <w:lang w:val="en-GB" w:eastAsia="en-GB"/>
        </w:rPr>
        <w:t>Concepts without legacy maps are assigned to two mapping specialists working independently. Map concordance between two trained mapping specialists is targeted at 65%.</w:t>
      </w:r>
    </w:p>
    <w:p w14:paraId="1E7E0E5A" w14:textId="77777777" w:rsidR="002C63C6" w:rsidRDefault="002C63C6" w:rsidP="002C63C6">
      <w:pPr>
        <w:rPr>
          <w:rFonts w:cs="Arial"/>
          <w:szCs w:val="22"/>
          <w:lang w:val="en-GB" w:eastAsia="en-GB"/>
        </w:rPr>
      </w:pPr>
    </w:p>
    <w:p w14:paraId="64F95E25" w14:textId="77777777" w:rsidR="002C63C6" w:rsidRDefault="002C63C6" w:rsidP="002C63C6">
      <w:pPr>
        <w:rPr>
          <w:rFonts w:cs="Arial"/>
          <w:szCs w:val="22"/>
          <w:lang w:val="en-GB" w:eastAsia="en-GB"/>
        </w:rPr>
      </w:pPr>
      <w:r>
        <w:rPr>
          <w:rFonts w:cs="Arial"/>
          <w:szCs w:val="22"/>
          <w:lang w:val="en-GB" w:eastAsia="en-GB"/>
        </w:rPr>
        <w:t xml:space="preserve">The 65% concordance was chosen based on statistics established at the conclusion of the release of the 31 July 2013 map and represents a 25% improvement. </w:t>
      </w:r>
    </w:p>
    <w:p w14:paraId="1F9F82B3" w14:textId="77777777" w:rsidR="002C63C6" w:rsidRDefault="002C63C6" w:rsidP="008241D6">
      <w:pPr>
        <w:rPr>
          <w:rFonts w:cs="Arial"/>
          <w:szCs w:val="22"/>
          <w:lang w:val="en-GB" w:eastAsia="en-GB"/>
        </w:rPr>
      </w:pPr>
    </w:p>
    <w:p w14:paraId="4565DDCD" w14:textId="77777777" w:rsidR="002C63C6" w:rsidRPr="00FC1404" w:rsidRDefault="002C63C6" w:rsidP="002C63C6">
      <w:pPr>
        <w:pStyle w:val="Heading3"/>
      </w:pPr>
      <w:bookmarkStart w:id="19" w:name="_Toc260192166"/>
      <w:r>
        <w:t>SNOMED CT concepts without ICD-10 Legacy Maps</w:t>
      </w:r>
      <w:bookmarkEnd w:id="19"/>
    </w:p>
    <w:p w14:paraId="6FFAD3F7" w14:textId="030CF076" w:rsidR="002C63C6" w:rsidRPr="00A1439B" w:rsidRDefault="002C63C6" w:rsidP="002C63C6">
      <w:pPr>
        <w:rPr>
          <w:szCs w:val="22"/>
        </w:rPr>
      </w:pPr>
      <w:r>
        <w:rPr>
          <w:szCs w:val="22"/>
        </w:rPr>
        <w:t xml:space="preserve">Concepts for cross mapping that are within scope are prioritized by </w:t>
      </w:r>
      <w:r>
        <w:rPr>
          <w:rFonts w:cs="Arial"/>
          <w:szCs w:val="22"/>
          <w:lang w:val="en-GB" w:eastAsia="en-GB"/>
        </w:rPr>
        <w:t>frequency of use data from IHTSDO Member countries</w:t>
      </w:r>
      <w:r>
        <w:rPr>
          <w:szCs w:val="22"/>
        </w:rPr>
        <w:t xml:space="preserve">. </w:t>
      </w:r>
    </w:p>
    <w:p w14:paraId="04A2AA6A" w14:textId="77777777" w:rsidR="002C63C6" w:rsidRDefault="002C63C6" w:rsidP="002C63C6">
      <w:pPr>
        <w:rPr>
          <w:i/>
          <w:szCs w:val="22"/>
        </w:rPr>
      </w:pPr>
    </w:p>
    <w:p w14:paraId="6F704566" w14:textId="7B3B9DCD" w:rsidR="002C63C6" w:rsidRPr="00F16A6D" w:rsidRDefault="002C63C6" w:rsidP="002C63C6">
      <w:pPr>
        <w:rPr>
          <w:szCs w:val="22"/>
        </w:rPr>
      </w:pPr>
      <w:r w:rsidRPr="00F16A6D">
        <w:rPr>
          <w:i/>
          <w:szCs w:val="22"/>
        </w:rPr>
        <w:t>Statement:</w:t>
      </w:r>
      <w:r w:rsidRPr="00F16A6D">
        <w:rPr>
          <w:szCs w:val="22"/>
        </w:rPr>
        <w:t xml:space="preserve"> </w:t>
      </w:r>
      <w:r>
        <w:rPr>
          <w:szCs w:val="22"/>
        </w:rPr>
        <w:t xml:space="preserve">For concepts without </w:t>
      </w:r>
      <w:r w:rsidR="008241D6">
        <w:rPr>
          <w:szCs w:val="22"/>
        </w:rPr>
        <w:t xml:space="preserve">ICD-10 legacy </w:t>
      </w:r>
      <w:r>
        <w:rPr>
          <w:szCs w:val="22"/>
        </w:rPr>
        <w:t xml:space="preserve">maps, two mapping specialists independently assess SNOMED CT concepts to determine the ICD-10 </w:t>
      </w:r>
      <w:r w:rsidRPr="00D12046">
        <w:rPr>
          <w:szCs w:val="22"/>
        </w:rPr>
        <w:t>maps</w:t>
      </w:r>
      <w:r>
        <w:rPr>
          <w:szCs w:val="22"/>
        </w:rPr>
        <w:t>. Consequently, discordant maps are reviewed by the mapping</w:t>
      </w:r>
      <w:r w:rsidRPr="00D12046">
        <w:rPr>
          <w:szCs w:val="22"/>
        </w:rPr>
        <w:t xml:space="preserve"> lead to resolve conflicting assignments.</w:t>
      </w:r>
    </w:p>
    <w:p w14:paraId="4123504B" w14:textId="77777777" w:rsidR="002C63C6" w:rsidRPr="00F16A6D" w:rsidRDefault="002C63C6" w:rsidP="002C63C6">
      <w:pPr>
        <w:rPr>
          <w:szCs w:val="22"/>
        </w:rPr>
      </w:pPr>
    </w:p>
    <w:p w14:paraId="02CC1901" w14:textId="77777777" w:rsidR="002C63C6" w:rsidRPr="00F16A6D" w:rsidRDefault="002C63C6" w:rsidP="002C63C6">
      <w:pPr>
        <w:rPr>
          <w:szCs w:val="22"/>
        </w:rPr>
      </w:pPr>
      <w:r w:rsidRPr="00F16A6D">
        <w:rPr>
          <w:szCs w:val="22"/>
          <w:u w:val="single"/>
        </w:rPr>
        <w:t xml:space="preserve">Component </w:t>
      </w:r>
      <w:r>
        <w:rPr>
          <w:szCs w:val="22"/>
        </w:rPr>
        <w:t>– Outcome</w:t>
      </w:r>
    </w:p>
    <w:p w14:paraId="6AE7E0FA" w14:textId="77777777" w:rsidR="002C63C6" w:rsidRPr="00F16A6D" w:rsidRDefault="002C63C6" w:rsidP="002C63C6">
      <w:pPr>
        <w:rPr>
          <w:b/>
          <w:szCs w:val="22"/>
        </w:rPr>
      </w:pPr>
      <w:r w:rsidRPr="00F16A6D">
        <w:rPr>
          <w:b/>
          <w:szCs w:val="22"/>
        </w:rPr>
        <w:t>HAS</w:t>
      </w:r>
    </w:p>
    <w:p w14:paraId="5CAEB7B4"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w:t>
      </w:r>
      <w:r>
        <w:rPr>
          <w:szCs w:val="22"/>
        </w:rPr>
        <w:t>–</w:t>
      </w:r>
      <w:r w:rsidRPr="00F16A6D">
        <w:rPr>
          <w:szCs w:val="22"/>
        </w:rPr>
        <w:t xml:space="preserve"> </w:t>
      </w:r>
      <w:r>
        <w:rPr>
          <w:szCs w:val="22"/>
        </w:rPr>
        <w:t xml:space="preserve">Reliability </w:t>
      </w:r>
    </w:p>
    <w:p w14:paraId="35CA5FEA" w14:textId="77777777" w:rsidR="002C63C6" w:rsidRDefault="002C63C6" w:rsidP="002C63C6">
      <w:pPr>
        <w:rPr>
          <w:szCs w:val="22"/>
        </w:rPr>
      </w:pPr>
    </w:p>
    <w:p w14:paraId="2FCE6096" w14:textId="77777777" w:rsidR="002C63C6" w:rsidRDefault="002C63C6" w:rsidP="002C63C6">
      <w:pPr>
        <w:rPr>
          <w:szCs w:val="22"/>
        </w:rPr>
      </w:pPr>
      <w:r w:rsidRPr="00F16A6D">
        <w:rPr>
          <w:szCs w:val="22"/>
        </w:rPr>
        <w:lastRenderedPageBreak/>
        <w:t xml:space="preserve">Description – </w:t>
      </w:r>
      <w:r>
        <w:rPr>
          <w:szCs w:val="22"/>
        </w:rPr>
        <w:t xml:space="preserve">Measure how often two mapping specialists agree with each other on the selected ICD-10 code(s) and associated rules. </w:t>
      </w:r>
      <w:r w:rsidRPr="00D37BDF">
        <w:rPr>
          <w:szCs w:val="22"/>
        </w:rPr>
        <w:t>A high map concordance rate between two map</w:t>
      </w:r>
      <w:r>
        <w:rPr>
          <w:szCs w:val="22"/>
        </w:rPr>
        <w:t>ping</w:t>
      </w:r>
      <w:r w:rsidRPr="00D37BDF">
        <w:rPr>
          <w:szCs w:val="22"/>
        </w:rPr>
        <w:t xml:space="preserve"> specialists represents greater reliability of the published map.</w:t>
      </w:r>
    </w:p>
    <w:p w14:paraId="1B5C2666" w14:textId="77777777" w:rsidR="002C63C6" w:rsidRDefault="002C63C6" w:rsidP="002C63C6">
      <w:pPr>
        <w:rPr>
          <w:szCs w:val="22"/>
        </w:rPr>
      </w:pPr>
    </w:p>
    <w:p w14:paraId="3939CA9B"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617"/>
        <w:gridCol w:w="728"/>
        <w:gridCol w:w="2152"/>
        <w:gridCol w:w="1800"/>
        <w:gridCol w:w="810"/>
        <w:gridCol w:w="1530"/>
        <w:gridCol w:w="1525"/>
      </w:tblGrid>
      <w:tr w:rsidR="002C63C6" w:rsidRPr="00F16A6D" w14:paraId="220ED1E1" w14:textId="77777777" w:rsidTr="002C63C6">
        <w:trPr>
          <w:trHeight w:val="813"/>
        </w:trPr>
        <w:tc>
          <w:tcPr>
            <w:tcW w:w="1617" w:type="dxa"/>
            <w:tcBorders>
              <w:top w:val="single" w:sz="8" w:space="0" w:color="000000"/>
              <w:left w:val="single" w:sz="8" w:space="0" w:color="000000"/>
              <w:bottom w:val="single" w:sz="8" w:space="0" w:color="000000"/>
            </w:tcBorders>
          </w:tcPr>
          <w:p w14:paraId="791E74F2"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2880" w:type="dxa"/>
            <w:gridSpan w:val="2"/>
            <w:tcBorders>
              <w:top w:val="single" w:sz="8" w:space="0" w:color="000000"/>
              <w:left w:val="single" w:sz="8" w:space="0" w:color="000000"/>
              <w:bottom w:val="single" w:sz="8" w:space="0" w:color="000000"/>
            </w:tcBorders>
          </w:tcPr>
          <w:p w14:paraId="2079638C"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00" w:type="dxa"/>
            <w:tcBorders>
              <w:top w:val="single" w:sz="8" w:space="0" w:color="000000"/>
              <w:left w:val="single" w:sz="8" w:space="0" w:color="000000"/>
              <w:bottom w:val="single" w:sz="8" w:space="0" w:color="000000"/>
            </w:tcBorders>
          </w:tcPr>
          <w:p w14:paraId="6BECC09B" w14:textId="77777777" w:rsidR="002C63C6" w:rsidRPr="00F16A6D" w:rsidRDefault="002C63C6" w:rsidP="002C63C6">
            <w:pPr>
              <w:rPr>
                <w:b/>
                <w:bCs/>
                <w:szCs w:val="22"/>
                <w:lang w:val="en-AU"/>
              </w:rPr>
            </w:pPr>
            <w:r w:rsidRPr="00F16A6D">
              <w:rPr>
                <w:b/>
                <w:bCs/>
                <w:szCs w:val="22"/>
                <w:lang w:val="en-AU"/>
              </w:rPr>
              <w:t>Metric</w:t>
            </w:r>
          </w:p>
        </w:tc>
        <w:tc>
          <w:tcPr>
            <w:tcW w:w="810" w:type="dxa"/>
            <w:tcBorders>
              <w:top w:val="single" w:sz="8" w:space="0" w:color="000000"/>
              <w:left w:val="single" w:sz="8" w:space="0" w:color="000000"/>
              <w:bottom w:val="single" w:sz="8" w:space="0" w:color="000000"/>
            </w:tcBorders>
          </w:tcPr>
          <w:p w14:paraId="74A5F6D6" w14:textId="77777777" w:rsidR="002C63C6" w:rsidRPr="00F16A6D" w:rsidRDefault="002C63C6" w:rsidP="002C63C6">
            <w:pPr>
              <w:rPr>
                <w:b/>
                <w:bCs/>
                <w:szCs w:val="22"/>
                <w:lang w:val="en-AU"/>
              </w:rPr>
            </w:pPr>
            <w:r w:rsidRPr="00F16A6D">
              <w:rPr>
                <w:b/>
                <w:bCs/>
                <w:szCs w:val="22"/>
                <w:lang w:val="en-AU"/>
              </w:rPr>
              <w:t>Target</w:t>
            </w:r>
          </w:p>
        </w:tc>
        <w:tc>
          <w:tcPr>
            <w:tcW w:w="1530" w:type="dxa"/>
            <w:tcBorders>
              <w:top w:val="single" w:sz="8" w:space="0" w:color="000000"/>
              <w:left w:val="single" w:sz="8" w:space="0" w:color="000000"/>
              <w:bottom w:val="single" w:sz="8" w:space="0" w:color="000000"/>
            </w:tcBorders>
          </w:tcPr>
          <w:p w14:paraId="1DFB6BC0" w14:textId="77777777" w:rsidR="002C63C6" w:rsidRPr="00F16A6D" w:rsidRDefault="002C63C6" w:rsidP="002C63C6">
            <w:pPr>
              <w:rPr>
                <w:b/>
                <w:bCs/>
                <w:szCs w:val="22"/>
                <w:lang w:val="en-AU"/>
              </w:rPr>
            </w:pPr>
            <w:r w:rsidRPr="00F16A6D">
              <w:rPr>
                <w:b/>
                <w:bCs/>
                <w:szCs w:val="22"/>
                <w:lang w:val="en-AU"/>
              </w:rPr>
              <w:t>Result</w:t>
            </w:r>
          </w:p>
        </w:tc>
        <w:tc>
          <w:tcPr>
            <w:tcW w:w="1525" w:type="dxa"/>
            <w:tcBorders>
              <w:top w:val="single" w:sz="8" w:space="0" w:color="000000"/>
              <w:left w:val="single" w:sz="8" w:space="0" w:color="000000"/>
              <w:bottom w:val="single" w:sz="8" w:space="0" w:color="000000"/>
              <w:right w:val="single" w:sz="8" w:space="0" w:color="000000"/>
            </w:tcBorders>
          </w:tcPr>
          <w:p w14:paraId="51616FE7" w14:textId="77777777" w:rsidR="002C63C6" w:rsidRPr="00F16A6D" w:rsidRDefault="002C63C6" w:rsidP="002C63C6">
            <w:pPr>
              <w:rPr>
                <w:b/>
                <w:bCs/>
                <w:szCs w:val="22"/>
                <w:lang w:val="en-AU"/>
              </w:rPr>
            </w:pPr>
            <w:r w:rsidRPr="00F16A6D">
              <w:rPr>
                <w:b/>
                <w:bCs/>
                <w:szCs w:val="22"/>
                <w:lang w:val="en-AU"/>
              </w:rPr>
              <w:t>Owner</w:t>
            </w:r>
          </w:p>
        </w:tc>
      </w:tr>
      <w:tr w:rsidR="002C63C6" w:rsidRPr="00F16A6D" w14:paraId="2F2880D8" w14:textId="77777777" w:rsidTr="006000B2">
        <w:trPr>
          <w:trHeight w:val="608"/>
        </w:trPr>
        <w:tc>
          <w:tcPr>
            <w:tcW w:w="1617" w:type="dxa"/>
            <w:vMerge w:val="restart"/>
            <w:tcBorders>
              <w:top w:val="single" w:sz="8" w:space="0" w:color="000000"/>
              <w:left w:val="single" w:sz="8" w:space="0" w:color="000000"/>
              <w:bottom w:val="single" w:sz="8" w:space="0" w:color="000000"/>
            </w:tcBorders>
          </w:tcPr>
          <w:p w14:paraId="2D9659DD" w14:textId="77777777" w:rsidR="002C63C6" w:rsidRPr="00FA270F" w:rsidRDefault="002C63C6" w:rsidP="002C63C6">
            <w:pPr>
              <w:rPr>
                <w:sz w:val="20"/>
                <w:szCs w:val="20"/>
              </w:rPr>
            </w:pPr>
            <w:r>
              <w:rPr>
                <w:sz w:val="20"/>
                <w:szCs w:val="20"/>
                <w:lang w:val="en-AU"/>
              </w:rPr>
              <w:t>Concepts Without Legacy Maps</w:t>
            </w:r>
            <w:r w:rsidRPr="00FA270F">
              <w:rPr>
                <w:sz w:val="20"/>
                <w:szCs w:val="20"/>
                <w:lang w:val="en-AU"/>
              </w:rPr>
              <w:t xml:space="preserve">: </w:t>
            </w:r>
            <w:r>
              <w:rPr>
                <w:sz w:val="20"/>
                <w:szCs w:val="20"/>
                <w:lang w:val="en-AU"/>
              </w:rPr>
              <w:t>Outcome</w:t>
            </w:r>
          </w:p>
          <w:p w14:paraId="7C0244CE"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7E1684A6"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2152" w:type="dxa"/>
            <w:tcBorders>
              <w:top w:val="single" w:sz="8" w:space="0" w:color="000000"/>
              <w:left w:val="single" w:sz="8" w:space="0" w:color="000000"/>
              <w:bottom w:val="single" w:sz="8" w:space="0" w:color="000000"/>
            </w:tcBorders>
          </w:tcPr>
          <w:p w14:paraId="40EBD136" w14:textId="77777777" w:rsidR="002C63C6" w:rsidRPr="00FA270F" w:rsidRDefault="002C63C6" w:rsidP="002C63C6">
            <w:pPr>
              <w:rPr>
                <w:sz w:val="20"/>
                <w:szCs w:val="20"/>
              </w:rPr>
            </w:pPr>
            <w:r>
              <w:rPr>
                <w:sz w:val="20"/>
                <w:szCs w:val="20"/>
              </w:rPr>
              <w:t>Reliability</w:t>
            </w:r>
          </w:p>
        </w:tc>
        <w:tc>
          <w:tcPr>
            <w:tcW w:w="1800" w:type="dxa"/>
            <w:vMerge w:val="restart"/>
            <w:tcBorders>
              <w:top w:val="single" w:sz="8" w:space="0" w:color="000000"/>
              <w:left w:val="single" w:sz="8" w:space="0" w:color="000000"/>
              <w:bottom w:val="single" w:sz="8" w:space="0" w:color="000000"/>
            </w:tcBorders>
          </w:tcPr>
          <w:p w14:paraId="31C5D6AA" w14:textId="5F99D563" w:rsidR="002C63C6" w:rsidRPr="00A1439B" w:rsidRDefault="002C63C6" w:rsidP="008241D6">
            <w:pPr>
              <w:rPr>
                <w:sz w:val="20"/>
                <w:szCs w:val="20"/>
              </w:rPr>
            </w:pPr>
            <w:r>
              <w:rPr>
                <w:bCs/>
                <w:iCs/>
                <w:sz w:val="20"/>
                <w:szCs w:val="20"/>
              </w:rPr>
              <w:t xml:space="preserve">Percentage of time two mapping specialists agree on the chosen target code(s) </w:t>
            </w:r>
            <w:r w:rsidR="008241D6">
              <w:rPr>
                <w:bCs/>
                <w:iCs/>
                <w:sz w:val="20"/>
                <w:szCs w:val="20"/>
              </w:rPr>
              <w:t>and associated rules</w:t>
            </w:r>
          </w:p>
        </w:tc>
        <w:tc>
          <w:tcPr>
            <w:tcW w:w="810" w:type="dxa"/>
            <w:vMerge w:val="restart"/>
            <w:tcBorders>
              <w:top w:val="single" w:sz="8" w:space="0" w:color="000000"/>
              <w:left w:val="single" w:sz="8" w:space="0" w:color="000000"/>
              <w:bottom w:val="single" w:sz="8" w:space="0" w:color="000000"/>
            </w:tcBorders>
            <w:shd w:val="clear" w:color="auto" w:fill="auto"/>
          </w:tcPr>
          <w:p w14:paraId="0DC90DA1" w14:textId="77777777" w:rsidR="002C63C6" w:rsidRPr="00FA270F" w:rsidRDefault="002C63C6" w:rsidP="002C63C6">
            <w:pPr>
              <w:rPr>
                <w:sz w:val="20"/>
                <w:szCs w:val="20"/>
              </w:rPr>
            </w:pPr>
            <w:r>
              <w:rPr>
                <w:sz w:val="20"/>
                <w:szCs w:val="20"/>
              </w:rPr>
              <w:t>65%</w:t>
            </w:r>
          </w:p>
        </w:tc>
        <w:tc>
          <w:tcPr>
            <w:tcW w:w="1530" w:type="dxa"/>
            <w:tcBorders>
              <w:top w:val="single" w:sz="8" w:space="0" w:color="000000"/>
              <w:left w:val="single" w:sz="8" w:space="0" w:color="000000"/>
              <w:bottom w:val="single" w:sz="8" w:space="0" w:color="000000"/>
            </w:tcBorders>
            <w:shd w:val="clear" w:color="auto" w:fill="9BBB59" w:themeFill="accent3"/>
          </w:tcPr>
          <w:p w14:paraId="751C931B" w14:textId="4DA01D2C" w:rsidR="002C63C6" w:rsidRPr="00FA270F" w:rsidRDefault="002C63C6" w:rsidP="002C63C6">
            <w:pPr>
              <w:rPr>
                <w:sz w:val="20"/>
                <w:szCs w:val="20"/>
              </w:rPr>
            </w:pPr>
            <w:r w:rsidRPr="00FA270F">
              <w:rPr>
                <w:sz w:val="20"/>
                <w:szCs w:val="20"/>
              </w:rPr>
              <w:t xml:space="preserve"> </w:t>
            </w:r>
            <w:r w:rsidR="006442AB">
              <w:rPr>
                <w:sz w:val="20"/>
                <w:szCs w:val="20"/>
              </w:rPr>
              <w:t>68%</w:t>
            </w:r>
          </w:p>
        </w:tc>
        <w:tc>
          <w:tcPr>
            <w:tcW w:w="1525" w:type="dxa"/>
            <w:tcBorders>
              <w:top w:val="single" w:sz="8" w:space="0" w:color="000000"/>
              <w:left w:val="single" w:sz="8" w:space="0" w:color="000000"/>
              <w:bottom w:val="single" w:sz="8" w:space="0" w:color="000000"/>
              <w:right w:val="single" w:sz="8" w:space="0" w:color="000000"/>
            </w:tcBorders>
          </w:tcPr>
          <w:p w14:paraId="644466CC" w14:textId="77777777" w:rsidR="002C63C6" w:rsidRPr="00FA270F" w:rsidRDefault="002C63C6" w:rsidP="002C63C6">
            <w:pPr>
              <w:rPr>
                <w:sz w:val="20"/>
                <w:szCs w:val="20"/>
              </w:rPr>
            </w:pPr>
            <w:r>
              <w:rPr>
                <w:sz w:val="20"/>
                <w:szCs w:val="20"/>
              </w:rPr>
              <w:t>Mapping Leads</w:t>
            </w:r>
          </w:p>
        </w:tc>
      </w:tr>
      <w:tr w:rsidR="002C63C6" w:rsidRPr="00F16A6D" w14:paraId="1C214EFB" w14:textId="77777777" w:rsidTr="006000B2">
        <w:trPr>
          <w:trHeight w:val="4570"/>
        </w:trPr>
        <w:tc>
          <w:tcPr>
            <w:tcW w:w="1617" w:type="dxa"/>
            <w:vMerge/>
            <w:tcBorders>
              <w:top w:val="single" w:sz="8" w:space="0" w:color="000000"/>
              <w:left w:val="single" w:sz="8" w:space="0" w:color="000000"/>
              <w:bottom w:val="single" w:sz="8" w:space="0" w:color="000000"/>
            </w:tcBorders>
            <w:vAlign w:val="center"/>
          </w:tcPr>
          <w:p w14:paraId="3FE3A50D"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1B3FC19C" w14:textId="77777777" w:rsidR="002C63C6" w:rsidRPr="00FA270F" w:rsidRDefault="002C63C6" w:rsidP="002C63C6">
            <w:pPr>
              <w:rPr>
                <w:sz w:val="20"/>
                <w:szCs w:val="20"/>
                <w:lang w:val="da-DK"/>
              </w:rPr>
            </w:pPr>
            <w:r w:rsidRPr="00FA270F">
              <w:rPr>
                <w:b/>
                <w:bCs/>
                <w:sz w:val="20"/>
                <w:szCs w:val="20"/>
                <w:lang w:val="en-AU"/>
              </w:rPr>
              <w:t>Descr:</w:t>
            </w:r>
            <w:r w:rsidRPr="00FA270F">
              <w:rPr>
                <w:sz w:val="20"/>
                <w:szCs w:val="20"/>
                <w:lang w:val="da-DK"/>
              </w:rPr>
              <w:t xml:space="preserve"> </w:t>
            </w:r>
          </w:p>
        </w:tc>
        <w:tc>
          <w:tcPr>
            <w:tcW w:w="2152" w:type="dxa"/>
            <w:tcBorders>
              <w:top w:val="single" w:sz="8" w:space="0" w:color="000000"/>
              <w:left w:val="single" w:sz="8" w:space="0" w:color="000000"/>
              <w:bottom w:val="single" w:sz="8" w:space="0" w:color="000000"/>
            </w:tcBorders>
          </w:tcPr>
          <w:p w14:paraId="77F347FF" w14:textId="77777777" w:rsidR="002C63C6" w:rsidRPr="00F26CCF" w:rsidRDefault="002C63C6" w:rsidP="002C63C6">
            <w:pPr>
              <w:rPr>
                <w:sz w:val="20"/>
                <w:szCs w:val="20"/>
              </w:rPr>
            </w:pPr>
            <w:r>
              <w:rPr>
                <w:sz w:val="20"/>
                <w:szCs w:val="20"/>
              </w:rPr>
              <w:t>Ability to create a map with a high map concordance rate between two mapping specialists</w:t>
            </w:r>
          </w:p>
        </w:tc>
        <w:tc>
          <w:tcPr>
            <w:tcW w:w="1800" w:type="dxa"/>
            <w:vMerge/>
            <w:tcBorders>
              <w:top w:val="single" w:sz="8" w:space="0" w:color="000000"/>
              <w:left w:val="single" w:sz="8" w:space="0" w:color="000000"/>
              <w:bottom w:val="single" w:sz="8" w:space="0" w:color="000000"/>
            </w:tcBorders>
            <w:vAlign w:val="center"/>
          </w:tcPr>
          <w:p w14:paraId="4B1E0908" w14:textId="77777777" w:rsidR="002C63C6" w:rsidRPr="00FA270F" w:rsidRDefault="002C63C6" w:rsidP="002C63C6">
            <w:pPr>
              <w:rPr>
                <w:sz w:val="20"/>
                <w:szCs w:val="20"/>
              </w:rPr>
            </w:pPr>
          </w:p>
        </w:tc>
        <w:tc>
          <w:tcPr>
            <w:tcW w:w="810" w:type="dxa"/>
            <w:vMerge/>
            <w:tcBorders>
              <w:top w:val="single" w:sz="8" w:space="0" w:color="000000"/>
              <w:left w:val="single" w:sz="8" w:space="0" w:color="000000"/>
              <w:bottom w:val="single" w:sz="8" w:space="0" w:color="000000"/>
            </w:tcBorders>
            <w:shd w:val="clear" w:color="auto" w:fill="auto"/>
            <w:vAlign w:val="center"/>
          </w:tcPr>
          <w:p w14:paraId="5A4D5A70" w14:textId="77777777" w:rsidR="002C63C6" w:rsidRPr="00FA270F" w:rsidRDefault="002C63C6" w:rsidP="002C63C6">
            <w:pPr>
              <w:rPr>
                <w:sz w:val="20"/>
                <w:szCs w:val="20"/>
              </w:rPr>
            </w:pPr>
          </w:p>
        </w:tc>
        <w:tc>
          <w:tcPr>
            <w:tcW w:w="1530" w:type="dxa"/>
            <w:tcBorders>
              <w:top w:val="single" w:sz="8" w:space="0" w:color="000000"/>
              <w:left w:val="single" w:sz="8" w:space="0" w:color="000000"/>
              <w:bottom w:val="single" w:sz="8" w:space="0" w:color="000000"/>
            </w:tcBorders>
          </w:tcPr>
          <w:p w14:paraId="64934F0E"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 xml:space="preserve">Determine the degree of concordance </w:t>
            </w:r>
            <w:r w:rsidRPr="00A1439B">
              <w:rPr>
                <w:bCs/>
                <w:iCs/>
                <w:sz w:val="20"/>
                <w:szCs w:val="20"/>
              </w:rPr>
              <w:t>between indepen</w:t>
            </w:r>
            <w:r>
              <w:rPr>
                <w:bCs/>
                <w:iCs/>
                <w:sz w:val="20"/>
                <w:szCs w:val="20"/>
              </w:rPr>
              <w:t>dent mapping specialists. Concordance will be monitored for every 1000 concepts.</w:t>
            </w:r>
          </w:p>
          <w:p w14:paraId="024CBA29" w14:textId="77777777" w:rsidR="002C63C6" w:rsidRPr="00FA270F" w:rsidRDefault="002C63C6" w:rsidP="002C63C6">
            <w:pPr>
              <w:rPr>
                <w:sz w:val="20"/>
                <w:szCs w:val="20"/>
              </w:rPr>
            </w:pPr>
          </w:p>
        </w:tc>
        <w:tc>
          <w:tcPr>
            <w:tcW w:w="1525" w:type="dxa"/>
            <w:tcBorders>
              <w:top w:val="single" w:sz="8" w:space="0" w:color="000000"/>
              <w:left w:val="single" w:sz="8" w:space="0" w:color="000000"/>
              <w:bottom w:val="single" w:sz="8" w:space="0" w:color="000000"/>
              <w:right w:val="single" w:sz="8" w:space="0" w:color="000000"/>
            </w:tcBorders>
          </w:tcPr>
          <w:p w14:paraId="548E63DA" w14:textId="77777777" w:rsidR="002C63C6" w:rsidRPr="00FA270F" w:rsidRDefault="002C63C6" w:rsidP="002C63C6">
            <w:pPr>
              <w:rPr>
                <w:b/>
                <w:sz w:val="20"/>
                <w:szCs w:val="20"/>
              </w:rPr>
            </w:pPr>
            <w:r w:rsidRPr="00FA270F">
              <w:rPr>
                <w:b/>
                <w:sz w:val="20"/>
                <w:szCs w:val="20"/>
              </w:rPr>
              <w:t>Response</w:t>
            </w:r>
            <w:r w:rsidRPr="00FA270F">
              <w:rPr>
                <w:sz w:val="20"/>
                <w:szCs w:val="20"/>
              </w:rPr>
              <w:t>:</w:t>
            </w:r>
            <w:r>
              <w:rPr>
                <w:sz w:val="20"/>
                <w:szCs w:val="20"/>
              </w:rPr>
              <w:t xml:space="preserve"> Analyze results after every 1000 concepts and determine causes of discordance when higher than target. As necessary, provide additional education and/or revise mapping guidance.</w:t>
            </w:r>
          </w:p>
          <w:p w14:paraId="75997B6F" w14:textId="77777777" w:rsidR="002C63C6" w:rsidRPr="00FA270F" w:rsidRDefault="002C63C6" w:rsidP="002C63C6">
            <w:pPr>
              <w:rPr>
                <w:sz w:val="20"/>
                <w:szCs w:val="20"/>
              </w:rPr>
            </w:pPr>
          </w:p>
        </w:tc>
      </w:tr>
    </w:tbl>
    <w:p w14:paraId="44DFBE30" w14:textId="77777777" w:rsidR="002C63C6" w:rsidRPr="00F16A6D" w:rsidRDefault="002C63C6" w:rsidP="002C63C6">
      <w:pPr>
        <w:rPr>
          <w:szCs w:val="22"/>
        </w:rPr>
      </w:pPr>
    </w:p>
    <w:p w14:paraId="28F03A2F" w14:textId="77777777" w:rsidR="002C63C6" w:rsidRPr="0093296B" w:rsidRDefault="002C63C6" w:rsidP="002C63C6">
      <w:pPr>
        <w:rPr>
          <w:rFonts w:cs="Arial"/>
          <w:szCs w:val="22"/>
          <w:lang w:val="en-GB" w:eastAsia="en-GB"/>
        </w:rPr>
      </w:pPr>
    </w:p>
    <w:p w14:paraId="29F0A959" w14:textId="77777777" w:rsidR="002C63C6" w:rsidRDefault="002C63C6" w:rsidP="002C63C6">
      <w:pPr>
        <w:pStyle w:val="Heading2"/>
        <w:jc w:val="both"/>
      </w:pPr>
      <w:bookmarkStart w:id="20" w:name="_Toc260192167"/>
      <w:r>
        <w:t>Documentation</w:t>
      </w:r>
      <w:bookmarkEnd w:id="20"/>
    </w:p>
    <w:p w14:paraId="109D75EE" w14:textId="77777777" w:rsidR="002C63C6" w:rsidRDefault="002C63C6" w:rsidP="002C63C6">
      <w:r>
        <w:t xml:space="preserve">The metrics established for documents associated with the SNOMED CT to ICD-10 and SNOMED CT to ICD-9-CM maps. </w:t>
      </w:r>
    </w:p>
    <w:p w14:paraId="03C1E097" w14:textId="77777777" w:rsidR="002C63C6" w:rsidRDefault="002C63C6" w:rsidP="002C63C6">
      <w:pPr>
        <w:jc w:val="both"/>
      </w:pPr>
    </w:p>
    <w:p w14:paraId="3FD1AC04" w14:textId="77777777" w:rsidR="002C63C6" w:rsidRDefault="002C63C6" w:rsidP="002C63C6">
      <w:pPr>
        <w:jc w:val="both"/>
      </w:pPr>
      <w:r>
        <w:t>For ICD-10, these include:</w:t>
      </w:r>
    </w:p>
    <w:p w14:paraId="69C0E0E7" w14:textId="77777777" w:rsidR="002C63C6" w:rsidRDefault="002C63C6" w:rsidP="002C63C6">
      <w:pPr>
        <w:jc w:val="both"/>
      </w:pPr>
    </w:p>
    <w:p w14:paraId="2780FAC0" w14:textId="77777777" w:rsidR="002C63C6" w:rsidRDefault="002C63C6" w:rsidP="002C63C6">
      <w:pPr>
        <w:pStyle w:val="ListParagraph"/>
        <w:numPr>
          <w:ilvl w:val="0"/>
          <w:numId w:val="21"/>
        </w:numPr>
        <w:jc w:val="both"/>
      </w:pPr>
      <w:r>
        <w:t>Technical Specification incorporating mapping heuristics</w:t>
      </w:r>
    </w:p>
    <w:p w14:paraId="1A2062C1" w14:textId="77777777" w:rsidR="002C63C6" w:rsidRDefault="002C63C6" w:rsidP="002C63C6">
      <w:pPr>
        <w:pStyle w:val="ListParagraph"/>
        <w:numPr>
          <w:ilvl w:val="0"/>
          <w:numId w:val="21"/>
        </w:numPr>
        <w:jc w:val="both"/>
      </w:pPr>
      <w:r>
        <w:t>Mapping Personnel Handbook</w:t>
      </w:r>
    </w:p>
    <w:p w14:paraId="67795922" w14:textId="77777777" w:rsidR="002C63C6" w:rsidRDefault="002C63C6" w:rsidP="002C63C6">
      <w:pPr>
        <w:rPr>
          <w:szCs w:val="22"/>
        </w:rPr>
      </w:pPr>
    </w:p>
    <w:p w14:paraId="355D5115" w14:textId="77777777" w:rsidR="002C63C6" w:rsidRDefault="002C63C6" w:rsidP="002C63C6">
      <w:pPr>
        <w:jc w:val="both"/>
      </w:pPr>
      <w:r>
        <w:t>For ICD-9-CM, this includes:</w:t>
      </w:r>
    </w:p>
    <w:p w14:paraId="57FC6367" w14:textId="77777777" w:rsidR="002C63C6" w:rsidRDefault="002C63C6" w:rsidP="002C63C6">
      <w:pPr>
        <w:jc w:val="both"/>
      </w:pPr>
    </w:p>
    <w:p w14:paraId="087E38EB" w14:textId="77777777" w:rsidR="002C63C6" w:rsidRDefault="002C63C6" w:rsidP="002C63C6">
      <w:pPr>
        <w:pStyle w:val="ListParagraph"/>
        <w:numPr>
          <w:ilvl w:val="0"/>
          <w:numId w:val="21"/>
        </w:numPr>
        <w:jc w:val="both"/>
      </w:pPr>
      <w:r>
        <w:t>Mapping heuristics</w:t>
      </w:r>
    </w:p>
    <w:p w14:paraId="6D5A4252" w14:textId="77777777" w:rsidR="002C63C6" w:rsidRDefault="002C63C6" w:rsidP="002C63C6">
      <w:pPr>
        <w:rPr>
          <w:szCs w:val="22"/>
        </w:rPr>
      </w:pPr>
    </w:p>
    <w:p w14:paraId="3AAF3169" w14:textId="77777777" w:rsidR="002C63C6" w:rsidRPr="001F7D30" w:rsidRDefault="002C63C6" w:rsidP="002C63C6">
      <w:pPr>
        <w:rPr>
          <w:szCs w:val="22"/>
        </w:rPr>
      </w:pPr>
      <w:r>
        <w:rPr>
          <w:szCs w:val="22"/>
        </w:rPr>
        <w:t xml:space="preserve">These heuristics and the principles in the Mapping Personnel Handbook serve as the rules for creating a map. </w:t>
      </w:r>
    </w:p>
    <w:p w14:paraId="6E075917" w14:textId="77777777" w:rsidR="002C63C6" w:rsidRPr="00FC1404" w:rsidRDefault="002C63C6" w:rsidP="002C63C6">
      <w:pPr>
        <w:pStyle w:val="Heading3"/>
      </w:pPr>
      <w:bookmarkStart w:id="21" w:name="_Toc260192168"/>
      <w:r>
        <w:t xml:space="preserve">ICD-10 </w:t>
      </w:r>
      <w:r w:rsidRPr="00FC1404">
        <w:t>Mapping Heuristics Adherence</w:t>
      </w:r>
      <w:bookmarkEnd w:id="21"/>
    </w:p>
    <w:p w14:paraId="2AF1C04B" w14:textId="77777777" w:rsidR="002C63C6" w:rsidRPr="00A1439B" w:rsidRDefault="002C63C6" w:rsidP="002C63C6">
      <w:pPr>
        <w:rPr>
          <w:szCs w:val="22"/>
        </w:rPr>
      </w:pPr>
      <w:r>
        <w:rPr>
          <w:szCs w:val="22"/>
        </w:rPr>
        <w:t xml:space="preserve">The Technical Specifications contains mapping heuristics along with their description and examples of application. </w:t>
      </w:r>
    </w:p>
    <w:p w14:paraId="176AB751" w14:textId="77777777" w:rsidR="002C63C6" w:rsidRPr="00FC1404" w:rsidRDefault="002C63C6" w:rsidP="002C63C6"/>
    <w:p w14:paraId="74076F7F" w14:textId="77777777" w:rsidR="002C63C6" w:rsidRPr="00F16A6D" w:rsidRDefault="002C63C6" w:rsidP="002C63C6">
      <w:pPr>
        <w:rPr>
          <w:szCs w:val="22"/>
        </w:rPr>
      </w:pPr>
      <w:r w:rsidRPr="00F16A6D">
        <w:rPr>
          <w:i/>
          <w:szCs w:val="22"/>
        </w:rPr>
        <w:t>Statement:</w:t>
      </w:r>
      <w:r w:rsidRPr="00F16A6D">
        <w:rPr>
          <w:szCs w:val="22"/>
        </w:rPr>
        <w:t xml:space="preserve"> </w:t>
      </w:r>
      <w:r>
        <w:rPr>
          <w:szCs w:val="22"/>
        </w:rPr>
        <w:t>The mapping specialist follows the heuristics as stated in the Technical Specifications when creating a map. The heuristics need to be clearly stated in order for multiple mapping specialists to apply the rules in a consistent and reproducible way.</w:t>
      </w:r>
    </w:p>
    <w:p w14:paraId="5C4D4981" w14:textId="77777777" w:rsidR="002C63C6" w:rsidRPr="00F16A6D" w:rsidRDefault="002C63C6" w:rsidP="002C63C6">
      <w:pPr>
        <w:rPr>
          <w:szCs w:val="22"/>
        </w:rPr>
      </w:pPr>
    </w:p>
    <w:p w14:paraId="1C09C922" w14:textId="77777777" w:rsidR="002C63C6" w:rsidRPr="00F16A6D" w:rsidRDefault="002C63C6" w:rsidP="002C63C6">
      <w:pPr>
        <w:rPr>
          <w:szCs w:val="22"/>
        </w:rPr>
      </w:pPr>
      <w:r w:rsidRPr="00F16A6D">
        <w:rPr>
          <w:szCs w:val="22"/>
          <w:u w:val="single"/>
        </w:rPr>
        <w:t xml:space="preserve">Component </w:t>
      </w:r>
      <w:r>
        <w:rPr>
          <w:szCs w:val="22"/>
        </w:rPr>
        <w:t>– Structure</w:t>
      </w:r>
    </w:p>
    <w:p w14:paraId="3E75ED13" w14:textId="77777777" w:rsidR="002C63C6" w:rsidRPr="00F16A6D" w:rsidRDefault="002C63C6" w:rsidP="002C63C6">
      <w:pPr>
        <w:rPr>
          <w:b/>
          <w:szCs w:val="22"/>
        </w:rPr>
      </w:pPr>
      <w:r w:rsidRPr="00F16A6D">
        <w:rPr>
          <w:b/>
          <w:szCs w:val="22"/>
        </w:rPr>
        <w:t>HAS</w:t>
      </w:r>
    </w:p>
    <w:p w14:paraId="4D14D5EE"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 </w:t>
      </w:r>
      <w:r>
        <w:rPr>
          <w:szCs w:val="22"/>
        </w:rPr>
        <w:t>Comprehensiveness</w:t>
      </w:r>
    </w:p>
    <w:p w14:paraId="335FF81C" w14:textId="77777777" w:rsidR="002C63C6" w:rsidRDefault="002C63C6" w:rsidP="002C63C6">
      <w:pPr>
        <w:rPr>
          <w:szCs w:val="22"/>
        </w:rPr>
      </w:pPr>
    </w:p>
    <w:p w14:paraId="03BE0C30" w14:textId="77777777" w:rsidR="002C63C6" w:rsidRDefault="002C63C6" w:rsidP="002C63C6">
      <w:pPr>
        <w:rPr>
          <w:szCs w:val="22"/>
        </w:rPr>
      </w:pPr>
      <w:r w:rsidRPr="00F16A6D">
        <w:rPr>
          <w:szCs w:val="22"/>
        </w:rPr>
        <w:t xml:space="preserve">Description – </w:t>
      </w:r>
      <w:r>
        <w:rPr>
          <w:szCs w:val="22"/>
        </w:rPr>
        <w:t xml:space="preserve">Assess whether the heuristic </w:t>
      </w:r>
      <w:r w:rsidRPr="008B1DA7">
        <w:rPr>
          <w:szCs w:val="22"/>
        </w:rPr>
        <w:t xml:space="preserve">is comprehensive in its description and </w:t>
      </w:r>
      <w:r>
        <w:rPr>
          <w:szCs w:val="22"/>
        </w:rPr>
        <w:t xml:space="preserve">associated </w:t>
      </w:r>
      <w:r w:rsidRPr="008B1DA7">
        <w:rPr>
          <w:szCs w:val="22"/>
        </w:rPr>
        <w:t>examples</w:t>
      </w:r>
      <w:r w:rsidRPr="001D3646">
        <w:rPr>
          <w:szCs w:val="22"/>
        </w:rPr>
        <w:t>.</w:t>
      </w:r>
      <w:r>
        <w:rPr>
          <w:szCs w:val="22"/>
        </w:rPr>
        <w:t xml:space="preserve"> An agreement between independent mapping specialists on the application of the heuristic indicates the heuristic is clear and </w:t>
      </w:r>
      <w:r w:rsidRPr="001D3646">
        <w:rPr>
          <w:szCs w:val="22"/>
        </w:rPr>
        <w:t>a reproducible</w:t>
      </w:r>
      <w:r>
        <w:rPr>
          <w:szCs w:val="22"/>
        </w:rPr>
        <w:t xml:space="preserve"> map can result.</w:t>
      </w:r>
    </w:p>
    <w:p w14:paraId="2CE641E4" w14:textId="77777777" w:rsidR="002C63C6" w:rsidRDefault="002C63C6" w:rsidP="002C63C6">
      <w:pPr>
        <w:rPr>
          <w:szCs w:val="22"/>
        </w:rPr>
      </w:pPr>
    </w:p>
    <w:p w14:paraId="187A8100" w14:textId="77777777" w:rsidR="002C63C6" w:rsidRDefault="002C63C6" w:rsidP="002C63C6">
      <w:pPr>
        <w:rPr>
          <w:szCs w:val="22"/>
        </w:rPr>
      </w:pPr>
      <w:r>
        <w:rPr>
          <w:szCs w:val="22"/>
        </w:rPr>
        <w:t>For example, the metric for Heuristic 11.6 “</w:t>
      </w:r>
      <w:r w:rsidRPr="008B1DA7">
        <w:rPr>
          <w:szCs w:val="22"/>
        </w:rPr>
        <w:t>Multiple Targets: Poisonings</w:t>
      </w:r>
      <w:r>
        <w:rPr>
          <w:szCs w:val="22"/>
        </w:rPr>
        <w:t>” would be:</w:t>
      </w:r>
    </w:p>
    <w:p w14:paraId="2EB3A72E"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347"/>
        <w:gridCol w:w="720"/>
        <w:gridCol w:w="1980"/>
        <w:gridCol w:w="1890"/>
        <w:gridCol w:w="720"/>
        <w:gridCol w:w="1800"/>
        <w:gridCol w:w="1705"/>
      </w:tblGrid>
      <w:tr w:rsidR="002C63C6" w:rsidRPr="00F16A6D" w14:paraId="36CE591D" w14:textId="77777777" w:rsidTr="002C63C6">
        <w:trPr>
          <w:trHeight w:val="813"/>
        </w:trPr>
        <w:tc>
          <w:tcPr>
            <w:tcW w:w="1347" w:type="dxa"/>
            <w:tcBorders>
              <w:top w:val="single" w:sz="8" w:space="0" w:color="000000"/>
              <w:left w:val="single" w:sz="8" w:space="0" w:color="000000"/>
              <w:bottom w:val="single" w:sz="8" w:space="0" w:color="000000"/>
            </w:tcBorders>
          </w:tcPr>
          <w:p w14:paraId="3D2162CF"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2700" w:type="dxa"/>
            <w:gridSpan w:val="2"/>
            <w:tcBorders>
              <w:top w:val="single" w:sz="8" w:space="0" w:color="000000"/>
              <w:left w:val="single" w:sz="8" w:space="0" w:color="000000"/>
              <w:bottom w:val="single" w:sz="8" w:space="0" w:color="000000"/>
            </w:tcBorders>
          </w:tcPr>
          <w:p w14:paraId="44D86389"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90" w:type="dxa"/>
            <w:tcBorders>
              <w:top w:val="single" w:sz="8" w:space="0" w:color="000000"/>
              <w:left w:val="single" w:sz="8" w:space="0" w:color="000000"/>
              <w:bottom w:val="single" w:sz="8" w:space="0" w:color="000000"/>
            </w:tcBorders>
          </w:tcPr>
          <w:p w14:paraId="3C6F4B6C" w14:textId="77777777" w:rsidR="002C63C6" w:rsidRPr="00F16A6D" w:rsidRDefault="002C63C6" w:rsidP="002C63C6">
            <w:pPr>
              <w:rPr>
                <w:b/>
                <w:bCs/>
                <w:szCs w:val="22"/>
                <w:lang w:val="en-AU"/>
              </w:rPr>
            </w:pPr>
            <w:r w:rsidRPr="00F16A6D">
              <w:rPr>
                <w:b/>
                <w:bCs/>
                <w:szCs w:val="22"/>
                <w:lang w:val="en-AU"/>
              </w:rPr>
              <w:t>Metric</w:t>
            </w:r>
          </w:p>
        </w:tc>
        <w:tc>
          <w:tcPr>
            <w:tcW w:w="720" w:type="dxa"/>
            <w:tcBorders>
              <w:top w:val="single" w:sz="8" w:space="0" w:color="000000"/>
              <w:left w:val="single" w:sz="8" w:space="0" w:color="000000"/>
              <w:bottom w:val="single" w:sz="8" w:space="0" w:color="000000"/>
            </w:tcBorders>
          </w:tcPr>
          <w:p w14:paraId="14AD411C" w14:textId="77777777" w:rsidR="002C63C6" w:rsidRPr="00F16A6D" w:rsidRDefault="002C63C6" w:rsidP="002C63C6">
            <w:pPr>
              <w:rPr>
                <w:b/>
                <w:bCs/>
                <w:szCs w:val="22"/>
                <w:lang w:val="en-AU"/>
              </w:rPr>
            </w:pPr>
            <w:r w:rsidRPr="00F16A6D">
              <w:rPr>
                <w:b/>
                <w:bCs/>
                <w:szCs w:val="22"/>
                <w:lang w:val="en-AU"/>
              </w:rPr>
              <w:t>Target</w:t>
            </w:r>
          </w:p>
        </w:tc>
        <w:tc>
          <w:tcPr>
            <w:tcW w:w="1800" w:type="dxa"/>
            <w:tcBorders>
              <w:top w:val="single" w:sz="8" w:space="0" w:color="000000"/>
              <w:left w:val="single" w:sz="8" w:space="0" w:color="000000"/>
              <w:bottom w:val="single" w:sz="8" w:space="0" w:color="000000"/>
            </w:tcBorders>
          </w:tcPr>
          <w:p w14:paraId="55A77E9A" w14:textId="77777777" w:rsidR="002C63C6" w:rsidRPr="00F16A6D" w:rsidRDefault="002C63C6" w:rsidP="002C63C6">
            <w:pPr>
              <w:rPr>
                <w:b/>
                <w:bCs/>
                <w:szCs w:val="22"/>
                <w:lang w:val="en-AU"/>
              </w:rPr>
            </w:pPr>
            <w:r w:rsidRPr="00F16A6D">
              <w:rPr>
                <w:b/>
                <w:bCs/>
                <w:szCs w:val="22"/>
                <w:lang w:val="en-AU"/>
              </w:rPr>
              <w:t>Result</w:t>
            </w:r>
          </w:p>
        </w:tc>
        <w:tc>
          <w:tcPr>
            <w:tcW w:w="1705" w:type="dxa"/>
            <w:tcBorders>
              <w:top w:val="single" w:sz="8" w:space="0" w:color="000000"/>
              <w:left w:val="single" w:sz="8" w:space="0" w:color="000000"/>
              <w:bottom w:val="single" w:sz="8" w:space="0" w:color="000000"/>
              <w:right w:val="single" w:sz="8" w:space="0" w:color="000000"/>
            </w:tcBorders>
          </w:tcPr>
          <w:p w14:paraId="15B0B2F7" w14:textId="77777777" w:rsidR="002C63C6" w:rsidRPr="00F16A6D" w:rsidRDefault="002C63C6" w:rsidP="002C63C6">
            <w:pPr>
              <w:rPr>
                <w:b/>
                <w:bCs/>
                <w:szCs w:val="22"/>
                <w:lang w:val="en-AU"/>
              </w:rPr>
            </w:pPr>
            <w:r w:rsidRPr="00F16A6D">
              <w:rPr>
                <w:b/>
                <w:bCs/>
                <w:szCs w:val="22"/>
                <w:lang w:val="en-AU"/>
              </w:rPr>
              <w:t>Owner</w:t>
            </w:r>
          </w:p>
        </w:tc>
      </w:tr>
      <w:tr w:rsidR="002C63C6" w:rsidRPr="00F16A6D" w14:paraId="3BE80049" w14:textId="77777777" w:rsidTr="006000B2">
        <w:trPr>
          <w:trHeight w:val="608"/>
        </w:trPr>
        <w:tc>
          <w:tcPr>
            <w:tcW w:w="1347" w:type="dxa"/>
            <w:vMerge w:val="restart"/>
            <w:tcBorders>
              <w:top w:val="single" w:sz="8" w:space="0" w:color="000000"/>
              <w:left w:val="single" w:sz="8" w:space="0" w:color="000000"/>
              <w:bottom w:val="single" w:sz="8" w:space="0" w:color="000000"/>
            </w:tcBorders>
          </w:tcPr>
          <w:p w14:paraId="253D8DE5" w14:textId="77777777" w:rsidR="002C63C6" w:rsidRPr="00FA270F" w:rsidRDefault="002C63C6" w:rsidP="002C63C6">
            <w:pPr>
              <w:rPr>
                <w:sz w:val="20"/>
                <w:szCs w:val="20"/>
              </w:rPr>
            </w:pPr>
            <w:r w:rsidRPr="00FA270F">
              <w:rPr>
                <w:sz w:val="20"/>
                <w:szCs w:val="20"/>
                <w:lang w:val="en-AU"/>
              </w:rPr>
              <w:t xml:space="preserve">Mapping </w:t>
            </w:r>
            <w:r>
              <w:rPr>
                <w:sz w:val="20"/>
                <w:szCs w:val="20"/>
                <w:lang w:val="en-AU"/>
              </w:rPr>
              <w:t>Heuristics Adherence</w:t>
            </w:r>
            <w:r w:rsidRPr="00FA270F">
              <w:rPr>
                <w:sz w:val="20"/>
                <w:szCs w:val="20"/>
                <w:lang w:val="en-AU"/>
              </w:rPr>
              <w:t xml:space="preserve">: Structure </w:t>
            </w:r>
          </w:p>
          <w:p w14:paraId="4579544C" w14:textId="77777777" w:rsidR="002C63C6" w:rsidRPr="00FA270F" w:rsidRDefault="002C63C6" w:rsidP="002C63C6">
            <w:pPr>
              <w:rPr>
                <w:sz w:val="20"/>
                <w:szCs w:val="20"/>
              </w:rPr>
            </w:pPr>
          </w:p>
        </w:tc>
        <w:tc>
          <w:tcPr>
            <w:tcW w:w="720" w:type="dxa"/>
            <w:tcBorders>
              <w:top w:val="single" w:sz="8" w:space="0" w:color="000000"/>
              <w:left w:val="single" w:sz="8" w:space="0" w:color="000000"/>
              <w:bottom w:val="single" w:sz="8" w:space="0" w:color="000000"/>
            </w:tcBorders>
          </w:tcPr>
          <w:p w14:paraId="5AA3B3BC"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1980" w:type="dxa"/>
            <w:tcBorders>
              <w:top w:val="single" w:sz="8" w:space="0" w:color="000000"/>
              <w:left w:val="single" w:sz="8" w:space="0" w:color="000000"/>
              <w:bottom w:val="single" w:sz="8" w:space="0" w:color="000000"/>
            </w:tcBorders>
          </w:tcPr>
          <w:p w14:paraId="5533221D" w14:textId="77777777" w:rsidR="002C63C6" w:rsidRPr="00FA270F" w:rsidRDefault="002C63C6" w:rsidP="002C63C6">
            <w:pPr>
              <w:rPr>
                <w:sz w:val="20"/>
                <w:szCs w:val="20"/>
              </w:rPr>
            </w:pPr>
            <w:r>
              <w:rPr>
                <w:sz w:val="20"/>
                <w:szCs w:val="20"/>
              </w:rPr>
              <w:t>Comprehensiveness</w:t>
            </w:r>
          </w:p>
        </w:tc>
        <w:tc>
          <w:tcPr>
            <w:tcW w:w="1890" w:type="dxa"/>
            <w:vMerge w:val="restart"/>
            <w:tcBorders>
              <w:top w:val="single" w:sz="8" w:space="0" w:color="000000"/>
              <w:left w:val="single" w:sz="8" w:space="0" w:color="000000"/>
              <w:bottom w:val="single" w:sz="8" w:space="0" w:color="000000"/>
            </w:tcBorders>
          </w:tcPr>
          <w:p w14:paraId="25B0A52D" w14:textId="77777777" w:rsidR="002C63C6" w:rsidRPr="00A1439B" w:rsidRDefault="002C63C6" w:rsidP="002C63C6">
            <w:pPr>
              <w:rPr>
                <w:sz w:val="20"/>
                <w:szCs w:val="20"/>
              </w:rPr>
            </w:pPr>
            <w:r>
              <w:rPr>
                <w:bCs/>
                <w:iCs/>
                <w:sz w:val="20"/>
                <w:szCs w:val="20"/>
              </w:rPr>
              <w:t xml:space="preserve">The amount of agreement </w:t>
            </w:r>
            <w:r w:rsidRPr="00A1439B">
              <w:rPr>
                <w:bCs/>
                <w:iCs/>
                <w:sz w:val="20"/>
                <w:szCs w:val="20"/>
              </w:rPr>
              <w:t>between indepen</w:t>
            </w:r>
            <w:r>
              <w:rPr>
                <w:bCs/>
                <w:iCs/>
                <w:sz w:val="20"/>
                <w:szCs w:val="20"/>
              </w:rPr>
              <w:t xml:space="preserve">dent mapping specialists in applying </w:t>
            </w:r>
            <w:r>
              <w:rPr>
                <w:sz w:val="20"/>
                <w:szCs w:val="20"/>
              </w:rPr>
              <w:t>Heuristic 11.6 Multiple Targets: Poisonings and Mapping Personnel Handbook principle 0021, Advice required for poisoning external cause codes</w:t>
            </w:r>
          </w:p>
        </w:tc>
        <w:tc>
          <w:tcPr>
            <w:tcW w:w="720" w:type="dxa"/>
            <w:vMerge w:val="restart"/>
            <w:tcBorders>
              <w:top w:val="single" w:sz="8" w:space="0" w:color="000000"/>
              <w:left w:val="single" w:sz="8" w:space="0" w:color="000000"/>
              <w:bottom w:val="single" w:sz="8" w:space="0" w:color="000000"/>
            </w:tcBorders>
            <w:shd w:val="clear" w:color="auto" w:fill="auto"/>
          </w:tcPr>
          <w:p w14:paraId="04BD85BE" w14:textId="77777777" w:rsidR="002C63C6" w:rsidRPr="00FA270F" w:rsidRDefault="002C63C6" w:rsidP="002C63C6">
            <w:pPr>
              <w:rPr>
                <w:sz w:val="20"/>
                <w:szCs w:val="20"/>
              </w:rPr>
            </w:pPr>
            <w:r>
              <w:rPr>
                <w:sz w:val="20"/>
                <w:szCs w:val="20"/>
              </w:rPr>
              <w:t>100%</w:t>
            </w:r>
          </w:p>
        </w:tc>
        <w:tc>
          <w:tcPr>
            <w:tcW w:w="1800" w:type="dxa"/>
            <w:tcBorders>
              <w:top w:val="single" w:sz="8" w:space="0" w:color="000000"/>
              <w:left w:val="single" w:sz="8" w:space="0" w:color="000000"/>
              <w:bottom w:val="single" w:sz="8" w:space="0" w:color="000000"/>
            </w:tcBorders>
            <w:shd w:val="clear" w:color="auto" w:fill="FFFF00"/>
          </w:tcPr>
          <w:p w14:paraId="75C08E0E" w14:textId="2BFAB5C9" w:rsidR="002C63C6" w:rsidRPr="00FA270F" w:rsidRDefault="002C63C6" w:rsidP="00163929">
            <w:pPr>
              <w:rPr>
                <w:sz w:val="20"/>
                <w:szCs w:val="20"/>
              </w:rPr>
            </w:pPr>
            <w:r w:rsidRPr="00FA270F">
              <w:rPr>
                <w:sz w:val="20"/>
                <w:szCs w:val="20"/>
              </w:rPr>
              <w:t xml:space="preserve"> </w:t>
            </w:r>
            <w:r w:rsidR="00163929">
              <w:rPr>
                <w:sz w:val="20"/>
                <w:szCs w:val="20"/>
              </w:rPr>
              <w:t>95%</w:t>
            </w:r>
          </w:p>
        </w:tc>
        <w:tc>
          <w:tcPr>
            <w:tcW w:w="1705" w:type="dxa"/>
            <w:tcBorders>
              <w:top w:val="single" w:sz="8" w:space="0" w:color="000000"/>
              <w:left w:val="single" w:sz="8" w:space="0" w:color="000000"/>
              <w:bottom w:val="single" w:sz="8" w:space="0" w:color="000000"/>
              <w:right w:val="single" w:sz="8" w:space="0" w:color="000000"/>
            </w:tcBorders>
          </w:tcPr>
          <w:p w14:paraId="7716AC96" w14:textId="77777777" w:rsidR="002C63C6" w:rsidRPr="00FA270F" w:rsidRDefault="002C63C6" w:rsidP="002C63C6">
            <w:pPr>
              <w:rPr>
                <w:sz w:val="20"/>
                <w:szCs w:val="20"/>
              </w:rPr>
            </w:pPr>
            <w:r>
              <w:rPr>
                <w:sz w:val="20"/>
                <w:szCs w:val="20"/>
              </w:rPr>
              <w:t>Mapping Leads</w:t>
            </w:r>
          </w:p>
        </w:tc>
      </w:tr>
      <w:tr w:rsidR="002C63C6" w:rsidRPr="00F16A6D" w14:paraId="69A592D7" w14:textId="77777777" w:rsidTr="006000B2">
        <w:trPr>
          <w:trHeight w:val="925"/>
        </w:trPr>
        <w:tc>
          <w:tcPr>
            <w:tcW w:w="1347" w:type="dxa"/>
            <w:vMerge/>
            <w:tcBorders>
              <w:top w:val="single" w:sz="8" w:space="0" w:color="000000"/>
              <w:left w:val="single" w:sz="8" w:space="0" w:color="000000"/>
              <w:bottom w:val="single" w:sz="8" w:space="0" w:color="000000"/>
            </w:tcBorders>
            <w:vAlign w:val="center"/>
          </w:tcPr>
          <w:p w14:paraId="4E5FCBDB" w14:textId="77777777" w:rsidR="002C63C6" w:rsidRPr="00FA270F" w:rsidRDefault="002C63C6" w:rsidP="002C63C6">
            <w:pPr>
              <w:rPr>
                <w:sz w:val="20"/>
                <w:szCs w:val="20"/>
              </w:rPr>
            </w:pPr>
          </w:p>
        </w:tc>
        <w:tc>
          <w:tcPr>
            <w:tcW w:w="720" w:type="dxa"/>
            <w:tcBorders>
              <w:top w:val="single" w:sz="8" w:space="0" w:color="000000"/>
              <w:left w:val="single" w:sz="8" w:space="0" w:color="000000"/>
              <w:bottom w:val="single" w:sz="8" w:space="0" w:color="000000"/>
            </w:tcBorders>
          </w:tcPr>
          <w:p w14:paraId="4C1C7A82" w14:textId="77777777" w:rsidR="002C63C6" w:rsidRPr="00FA270F" w:rsidRDefault="002C63C6" w:rsidP="002C63C6">
            <w:pPr>
              <w:rPr>
                <w:sz w:val="20"/>
                <w:szCs w:val="20"/>
                <w:lang w:val="da-DK"/>
              </w:rPr>
            </w:pPr>
            <w:r w:rsidRPr="00FA270F">
              <w:rPr>
                <w:b/>
                <w:bCs/>
                <w:sz w:val="20"/>
                <w:szCs w:val="20"/>
                <w:lang w:val="en-AU"/>
              </w:rPr>
              <w:t>Descr:</w:t>
            </w:r>
            <w:r w:rsidRPr="00FA270F">
              <w:rPr>
                <w:sz w:val="20"/>
                <w:szCs w:val="20"/>
                <w:lang w:val="da-DK"/>
              </w:rPr>
              <w:t xml:space="preserve"> </w:t>
            </w:r>
          </w:p>
        </w:tc>
        <w:tc>
          <w:tcPr>
            <w:tcW w:w="1980" w:type="dxa"/>
            <w:tcBorders>
              <w:top w:val="single" w:sz="8" w:space="0" w:color="000000"/>
              <w:left w:val="single" w:sz="8" w:space="0" w:color="000000"/>
              <w:bottom w:val="single" w:sz="8" w:space="0" w:color="000000"/>
            </w:tcBorders>
          </w:tcPr>
          <w:p w14:paraId="7B94A0EB" w14:textId="77777777" w:rsidR="002C63C6" w:rsidRPr="00FA270F" w:rsidRDefault="002C63C6" w:rsidP="002C63C6">
            <w:pPr>
              <w:rPr>
                <w:sz w:val="20"/>
                <w:szCs w:val="20"/>
              </w:rPr>
            </w:pPr>
            <w:r>
              <w:rPr>
                <w:sz w:val="20"/>
                <w:szCs w:val="20"/>
              </w:rPr>
              <w:t>The degree to which the mapping specialties adhere to the heuristics for poisonings.</w:t>
            </w:r>
          </w:p>
        </w:tc>
        <w:tc>
          <w:tcPr>
            <w:tcW w:w="1890" w:type="dxa"/>
            <w:vMerge/>
            <w:tcBorders>
              <w:top w:val="single" w:sz="8" w:space="0" w:color="000000"/>
              <w:left w:val="single" w:sz="8" w:space="0" w:color="000000"/>
              <w:bottom w:val="single" w:sz="8" w:space="0" w:color="000000"/>
            </w:tcBorders>
            <w:vAlign w:val="center"/>
          </w:tcPr>
          <w:p w14:paraId="0FEE5375" w14:textId="77777777" w:rsidR="002C63C6" w:rsidRPr="00FA270F" w:rsidRDefault="002C63C6" w:rsidP="002C63C6">
            <w:pPr>
              <w:rPr>
                <w:sz w:val="20"/>
                <w:szCs w:val="20"/>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45045B30" w14:textId="77777777" w:rsidR="002C63C6" w:rsidRPr="00FA270F" w:rsidRDefault="002C63C6" w:rsidP="002C63C6">
            <w:pPr>
              <w:rPr>
                <w:sz w:val="20"/>
                <w:szCs w:val="20"/>
              </w:rPr>
            </w:pPr>
          </w:p>
        </w:tc>
        <w:tc>
          <w:tcPr>
            <w:tcW w:w="1800" w:type="dxa"/>
            <w:tcBorders>
              <w:top w:val="single" w:sz="8" w:space="0" w:color="000000"/>
              <w:left w:val="single" w:sz="8" w:space="0" w:color="000000"/>
              <w:bottom w:val="single" w:sz="8" w:space="0" w:color="000000"/>
            </w:tcBorders>
          </w:tcPr>
          <w:p w14:paraId="532B164E" w14:textId="77777777" w:rsidR="002C63C6" w:rsidRDefault="002C63C6" w:rsidP="002C63C6">
            <w:pPr>
              <w:rPr>
                <w:sz w:val="20"/>
                <w:szCs w:val="20"/>
              </w:rPr>
            </w:pPr>
            <w:r w:rsidRPr="00FA270F">
              <w:rPr>
                <w:b/>
                <w:sz w:val="20"/>
                <w:szCs w:val="20"/>
              </w:rPr>
              <w:t>Measurement plan:</w:t>
            </w:r>
            <w:r w:rsidRPr="00FA270F">
              <w:rPr>
                <w:sz w:val="20"/>
                <w:szCs w:val="20"/>
              </w:rPr>
              <w:t xml:space="preserve"> </w:t>
            </w:r>
          </w:p>
          <w:p w14:paraId="37038E52" w14:textId="77777777" w:rsidR="002C63C6" w:rsidRPr="00FA270F" w:rsidRDefault="002C63C6" w:rsidP="002C63C6">
            <w:pPr>
              <w:rPr>
                <w:b/>
                <w:sz w:val="20"/>
                <w:szCs w:val="20"/>
              </w:rPr>
            </w:pPr>
            <w:r>
              <w:rPr>
                <w:sz w:val="20"/>
                <w:szCs w:val="20"/>
              </w:rPr>
              <w:t xml:space="preserve">Determine the degree of concordance </w:t>
            </w:r>
            <w:r w:rsidRPr="00A1439B">
              <w:rPr>
                <w:bCs/>
                <w:iCs/>
                <w:sz w:val="20"/>
                <w:szCs w:val="20"/>
              </w:rPr>
              <w:t>between indepen</w:t>
            </w:r>
            <w:r>
              <w:rPr>
                <w:bCs/>
                <w:iCs/>
                <w:sz w:val="20"/>
                <w:szCs w:val="20"/>
              </w:rPr>
              <w:t xml:space="preserve">dent mapping specialists </w:t>
            </w:r>
            <w:r>
              <w:rPr>
                <w:sz w:val="20"/>
                <w:szCs w:val="20"/>
              </w:rPr>
              <w:t>for the poisoning concepts contained in the map.</w:t>
            </w:r>
          </w:p>
          <w:p w14:paraId="1E77AD6B" w14:textId="77777777" w:rsidR="002C63C6" w:rsidRPr="00FA270F" w:rsidRDefault="002C63C6" w:rsidP="002C63C6">
            <w:pPr>
              <w:rPr>
                <w:sz w:val="20"/>
                <w:szCs w:val="20"/>
              </w:rPr>
            </w:pPr>
          </w:p>
        </w:tc>
        <w:tc>
          <w:tcPr>
            <w:tcW w:w="1705" w:type="dxa"/>
            <w:tcBorders>
              <w:top w:val="single" w:sz="8" w:space="0" w:color="000000"/>
              <w:left w:val="single" w:sz="8" w:space="0" w:color="000000"/>
              <w:bottom w:val="single" w:sz="8" w:space="0" w:color="000000"/>
              <w:right w:val="single" w:sz="8" w:space="0" w:color="000000"/>
            </w:tcBorders>
          </w:tcPr>
          <w:p w14:paraId="70449C3D" w14:textId="77777777" w:rsidR="002C63C6" w:rsidRPr="00FA270F" w:rsidRDefault="002C63C6" w:rsidP="002C63C6">
            <w:pPr>
              <w:rPr>
                <w:b/>
                <w:sz w:val="20"/>
                <w:szCs w:val="20"/>
              </w:rPr>
            </w:pPr>
            <w:r w:rsidRPr="00FA270F">
              <w:rPr>
                <w:b/>
                <w:sz w:val="20"/>
                <w:szCs w:val="20"/>
              </w:rPr>
              <w:t>Response</w:t>
            </w:r>
            <w:r w:rsidRPr="00FA270F">
              <w:rPr>
                <w:sz w:val="20"/>
                <w:szCs w:val="20"/>
              </w:rPr>
              <w:t xml:space="preserve">: </w:t>
            </w:r>
            <w:r>
              <w:rPr>
                <w:sz w:val="20"/>
                <w:szCs w:val="20"/>
              </w:rPr>
              <w:t>Analyze results on a monthly basis and determine causes of not meeting target. If necessary, revise heuristic/principle and/or provide additional education.</w:t>
            </w:r>
          </w:p>
          <w:p w14:paraId="132ABD1C" w14:textId="77777777" w:rsidR="002C63C6" w:rsidRPr="00FA270F" w:rsidRDefault="002C63C6" w:rsidP="002C63C6">
            <w:pPr>
              <w:rPr>
                <w:sz w:val="20"/>
                <w:szCs w:val="20"/>
              </w:rPr>
            </w:pPr>
          </w:p>
        </w:tc>
      </w:tr>
    </w:tbl>
    <w:p w14:paraId="78839A13" w14:textId="77777777" w:rsidR="00465ACC" w:rsidRDefault="00465ACC" w:rsidP="002C63C6">
      <w:pPr>
        <w:rPr>
          <w:szCs w:val="22"/>
        </w:rPr>
      </w:pPr>
    </w:p>
    <w:p w14:paraId="4E634516" w14:textId="77777777" w:rsidR="002C63C6" w:rsidRDefault="002C63C6" w:rsidP="002C63C6">
      <w:pPr>
        <w:pStyle w:val="Heading3"/>
      </w:pPr>
      <w:bookmarkStart w:id="22" w:name="_Toc260192169"/>
      <w:r>
        <w:lastRenderedPageBreak/>
        <w:t xml:space="preserve">ICD-10 Mapping Principles </w:t>
      </w:r>
      <w:r w:rsidRPr="00FC1404">
        <w:t>Adherence</w:t>
      </w:r>
      <w:bookmarkEnd w:id="22"/>
    </w:p>
    <w:p w14:paraId="515E4032" w14:textId="77777777" w:rsidR="002C63C6" w:rsidRPr="00A1439B" w:rsidRDefault="002C63C6" w:rsidP="002C63C6">
      <w:pPr>
        <w:rPr>
          <w:szCs w:val="22"/>
        </w:rPr>
      </w:pPr>
      <w:r>
        <w:rPr>
          <w:szCs w:val="22"/>
        </w:rPr>
        <w:t xml:space="preserve">The Mapping Personnel Handbook contains mapping principles along with their description and examples of application. </w:t>
      </w:r>
    </w:p>
    <w:p w14:paraId="27D1AAE3" w14:textId="77777777" w:rsidR="002C63C6" w:rsidRPr="009036D2" w:rsidRDefault="002C63C6" w:rsidP="002C63C6"/>
    <w:p w14:paraId="31958F72" w14:textId="77777777" w:rsidR="002C63C6" w:rsidRPr="00F16A6D" w:rsidRDefault="002C63C6" w:rsidP="002C63C6">
      <w:pPr>
        <w:rPr>
          <w:szCs w:val="22"/>
        </w:rPr>
      </w:pPr>
      <w:r w:rsidRPr="00F16A6D">
        <w:rPr>
          <w:i/>
          <w:szCs w:val="22"/>
        </w:rPr>
        <w:t>Statement:</w:t>
      </w:r>
      <w:r w:rsidRPr="00F16A6D">
        <w:rPr>
          <w:szCs w:val="22"/>
        </w:rPr>
        <w:t xml:space="preserve"> </w:t>
      </w:r>
      <w:r>
        <w:rPr>
          <w:szCs w:val="22"/>
        </w:rPr>
        <w:t>The mapping specialist follows the principles as stated in the Mapping Personnel Handbook when creating a map. The principles need to be clearly defined in order for multiple mapping specialists to apply them in the same way.</w:t>
      </w:r>
    </w:p>
    <w:p w14:paraId="51ACDF1B" w14:textId="77777777" w:rsidR="002C63C6" w:rsidRPr="00F16A6D" w:rsidRDefault="002C63C6" w:rsidP="002C63C6">
      <w:pPr>
        <w:rPr>
          <w:szCs w:val="22"/>
        </w:rPr>
      </w:pPr>
    </w:p>
    <w:p w14:paraId="6FF7EEB7" w14:textId="77777777" w:rsidR="002C63C6" w:rsidRPr="00F16A6D" w:rsidRDefault="002C63C6" w:rsidP="002C63C6">
      <w:pPr>
        <w:rPr>
          <w:szCs w:val="22"/>
        </w:rPr>
      </w:pPr>
      <w:r w:rsidRPr="00F16A6D">
        <w:rPr>
          <w:szCs w:val="22"/>
          <w:u w:val="single"/>
        </w:rPr>
        <w:t xml:space="preserve">Component </w:t>
      </w:r>
      <w:r>
        <w:rPr>
          <w:szCs w:val="22"/>
        </w:rPr>
        <w:t>– Outcome</w:t>
      </w:r>
    </w:p>
    <w:p w14:paraId="158DCF81" w14:textId="77777777" w:rsidR="002C63C6" w:rsidRPr="00F16A6D" w:rsidRDefault="002C63C6" w:rsidP="002C63C6">
      <w:pPr>
        <w:rPr>
          <w:b/>
          <w:szCs w:val="22"/>
        </w:rPr>
      </w:pPr>
      <w:r w:rsidRPr="00F16A6D">
        <w:rPr>
          <w:b/>
          <w:szCs w:val="22"/>
        </w:rPr>
        <w:t>HAS</w:t>
      </w:r>
    </w:p>
    <w:p w14:paraId="7C5E466D"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 </w:t>
      </w:r>
      <w:r>
        <w:rPr>
          <w:szCs w:val="22"/>
        </w:rPr>
        <w:t>Consistency</w:t>
      </w:r>
    </w:p>
    <w:p w14:paraId="47C0B723" w14:textId="77777777" w:rsidR="002C63C6" w:rsidRDefault="002C63C6" w:rsidP="002C63C6">
      <w:pPr>
        <w:rPr>
          <w:szCs w:val="22"/>
        </w:rPr>
      </w:pPr>
    </w:p>
    <w:p w14:paraId="473E9726" w14:textId="77777777" w:rsidR="002C63C6" w:rsidRDefault="002C63C6" w:rsidP="002C63C6">
      <w:r w:rsidRPr="00F16A6D">
        <w:rPr>
          <w:szCs w:val="22"/>
        </w:rPr>
        <w:t xml:space="preserve">Description – </w:t>
      </w:r>
      <w:r>
        <w:rPr>
          <w:szCs w:val="22"/>
        </w:rPr>
        <w:t>Measure how often the principles are consistently applied by mapping specialists.</w:t>
      </w:r>
      <w:r w:rsidRPr="007E350F">
        <w:t xml:space="preserve"> </w:t>
      </w:r>
      <w:r>
        <w:rPr>
          <w:szCs w:val="22"/>
        </w:rPr>
        <w:t xml:space="preserve">Correct use of the principle by the mapping specialist </w:t>
      </w:r>
      <w:r w:rsidRPr="007E350F">
        <w:rPr>
          <w:szCs w:val="22"/>
        </w:rPr>
        <w:t>results in fewer conflicts in need of review by the Map</w:t>
      </w:r>
      <w:r>
        <w:rPr>
          <w:szCs w:val="22"/>
        </w:rPr>
        <w:t xml:space="preserve"> Lead.</w:t>
      </w:r>
    </w:p>
    <w:p w14:paraId="47397A0D" w14:textId="77777777" w:rsidR="002C63C6" w:rsidRDefault="002C63C6" w:rsidP="002C63C6"/>
    <w:p w14:paraId="030C181F" w14:textId="77777777" w:rsidR="002C63C6" w:rsidRDefault="002C63C6" w:rsidP="002C63C6">
      <w:pPr>
        <w:rPr>
          <w:szCs w:val="22"/>
        </w:rPr>
      </w:pPr>
      <w:r>
        <w:t xml:space="preserve">For example, the metric for </w:t>
      </w:r>
      <w:r>
        <w:rPr>
          <w:szCs w:val="22"/>
        </w:rPr>
        <w:t>Principle 002 “Mapping of Low Level Concepts” would be:</w:t>
      </w:r>
    </w:p>
    <w:p w14:paraId="0206171C"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257"/>
        <w:gridCol w:w="1088"/>
        <w:gridCol w:w="1702"/>
        <w:gridCol w:w="1800"/>
        <w:gridCol w:w="720"/>
        <w:gridCol w:w="1890"/>
        <w:gridCol w:w="1705"/>
      </w:tblGrid>
      <w:tr w:rsidR="002C63C6" w:rsidRPr="00F16A6D" w14:paraId="602BFA16" w14:textId="77777777" w:rsidTr="002C63C6">
        <w:trPr>
          <w:trHeight w:val="813"/>
        </w:trPr>
        <w:tc>
          <w:tcPr>
            <w:tcW w:w="1257" w:type="dxa"/>
            <w:tcBorders>
              <w:top w:val="single" w:sz="8" w:space="0" w:color="000000"/>
              <w:left w:val="single" w:sz="8" w:space="0" w:color="000000"/>
              <w:bottom w:val="single" w:sz="8" w:space="0" w:color="000000"/>
            </w:tcBorders>
          </w:tcPr>
          <w:p w14:paraId="3EB14958"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2790" w:type="dxa"/>
            <w:gridSpan w:val="2"/>
            <w:tcBorders>
              <w:top w:val="single" w:sz="8" w:space="0" w:color="000000"/>
              <w:left w:val="single" w:sz="8" w:space="0" w:color="000000"/>
              <w:bottom w:val="single" w:sz="8" w:space="0" w:color="000000"/>
            </w:tcBorders>
          </w:tcPr>
          <w:p w14:paraId="325779F9"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00" w:type="dxa"/>
            <w:tcBorders>
              <w:top w:val="single" w:sz="8" w:space="0" w:color="000000"/>
              <w:left w:val="single" w:sz="8" w:space="0" w:color="000000"/>
              <w:bottom w:val="single" w:sz="8" w:space="0" w:color="000000"/>
            </w:tcBorders>
          </w:tcPr>
          <w:p w14:paraId="60EF22D1" w14:textId="77777777" w:rsidR="002C63C6" w:rsidRPr="00F16A6D" w:rsidRDefault="002C63C6" w:rsidP="002C63C6">
            <w:pPr>
              <w:rPr>
                <w:b/>
                <w:bCs/>
                <w:szCs w:val="22"/>
                <w:lang w:val="en-AU"/>
              </w:rPr>
            </w:pPr>
            <w:r w:rsidRPr="00F16A6D">
              <w:rPr>
                <w:b/>
                <w:bCs/>
                <w:szCs w:val="22"/>
                <w:lang w:val="en-AU"/>
              </w:rPr>
              <w:t>Metric</w:t>
            </w:r>
          </w:p>
        </w:tc>
        <w:tc>
          <w:tcPr>
            <w:tcW w:w="720" w:type="dxa"/>
            <w:tcBorders>
              <w:top w:val="single" w:sz="8" w:space="0" w:color="000000"/>
              <w:left w:val="single" w:sz="8" w:space="0" w:color="000000"/>
              <w:bottom w:val="single" w:sz="8" w:space="0" w:color="000000"/>
            </w:tcBorders>
          </w:tcPr>
          <w:p w14:paraId="51179234" w14:textId="77777777" w:rsidR="002C63C6" w:rsidRPr="00F16A6D" w:rsidRDefault="002C63C6" w:rsidP="002C63C6">
            <w:pPr>
              <w:rPr>
                <w:b/>
                <w:bCs/>
                <w:szCs w:val="22"/>
                <w:lang w:val="en-AU"/>
              </w:rPr>
            </w:pPr>
            <w:r w:rsidRPr="00F16A6D">
              <w:rPr>
                <w:b/>
                <w:bCs/>
                <w:szCs w:val="22"/>
                <w:lang w:val="en-AU"/>
              </w:rPr>
              <w:t>Target</w:t>
            </w:r>
          </w:p>
        </w:tc>
        <w:tc>
          <w:tcPr>
            <w:tcW w:w="1890" w:type="dxa"/>
            <w:tcBorders>
              <w:top w:val="single" w:sz="8" w:space="0" w:color="000000"/>
              <w:left w:val="single" w:sz="8" w:space="0" w:color="000000"/>
              <w:bottom w:val="single" w:sz="8" w:space="0" w:color="000000"/>
            </w:tcBorders>
          </w:tcPr>
          <w:p w14:paraId="1050AC69" w14:textId="77777777" w:rsidR="002C63C6" w:rsidRPr="00F16A6D" w:rsidRDefault="002C63C6" w:rsidP="002C63C6">
            <w:pPr>
              <w:rPr>
                <w:b/>
                <w:bCs/>
                <w:szCs w:val="22"/>
                <w:lang w:val="en-AU"/>
              </w:rPr>
            </w:pPr>
            <w:r w:rsidRPr="00F16A6D">
              <w:rPr>
                <w:b/>
                <w:bCs/>
                <w:szCs w:val="22"/>
                <w:lang w:val="en-AU"/>
              </w:rPr>
              <w:t>Result</w:t>
            </w:r>
          </w:p>
        </w:tc>
        <w:tc>
          <w:tcPr>
            <w:tcW w:w="1705" w:type="dxa"/>
            <w:tcBorders>
              <w:top w:val="single" w:sz="8" w:space="0" w:color="000000"/>
              <w:left w:val="single" w:sz="8" w:space="0" w:color="000000"/>
              <w:bottom w:val="single" w:sz="8" w:space="0" w:color="000000"/>
              <w:right w:val="single" w:sz="8" w:space="0" w:color="000000"/>
            </w:tcBorders>
          </w:tcPr>
          <w:p w14:paraId="01F2F19E" w14:textId="77777777" w:rsidR="002C63C6" w:rsidRPr="00F16A6D" w:rsidRDefault="002C63C6" w:rsidP="002C63C6">
            <w:pPr>
              <w:rPr>
                <w:b/>
                <w:bCs/>
                <w:szCs w:val="22"/>
                <w:lang w:val="en-AU"/>
              </w:rPr>
            </w:pPr>
            <w:r w:rsidRPr="00F16A6D">
              <w:rPr>
                <w:b/>
                <w:bCs/>
                <w:szCs w:val="22"/>
                <w:lang w:val="en-AU"/>
              </w:rPr>
              <w:t>Owner</w:t>
            </w:r>
          </w:p>
        </w:tc>
      </w:tr>
      <w:tr w:rsidR="002C63C6" w:rsidRPr="00F16A6D" w14:paraId="122E0BF0" w14:textId="77777777" w:rsidTr="006000B2">
        <w:trPr>
          <w:trHeight w:val="608"/>
        </w:trPr>
        <w:tc>
          <w:tcPr>
            <w:tcW w:w="1257" w:type="dxa"/>
            <w:vMerge w:val="restart"/>
            <w:tcBorders>
              <w:top w:val="single" w:sz="8" w:space="0" w:color="000000"/>
              <w:left w:val="single" w:sz="8" w:space="0" w:color="000000"/>
              <w:bottom w:val="single" w:sz="8" w:space="0" w:color="000000"/>
            </w:tcBorders>
          </w:tcPr>
          <w:p w14:paraId="122606F9" w14:textId="77777777" w:rsidR="002C63C6" w:rsidRPr="00FA270F" w:rsidRDefault="002C63C6" w:rsidP="002C63C6">
            <w:pPr>
              <w:rPr>
                <w:sz w:val="20"/>
                <w:szCs w:val="20"/>
              </w:rPr>
            </w:pPr>
            <w:r w:rsidRPr="00FA270F">
              <w:rPr>
                <w:sz w:val="20"/>
                <w:szCs w:val="20"/>
                <w:lang w:val="en-AU"/>
              </w:rPr>
              <w:t xml:space="preserve">Mapping </w:t>
            </w:r>
            <w:r>
              <w:rPr>
                <w:sz w:val="20"/>
                <w:szCs w:val="20"/>
                <w:lang w:val="en-AU"/>
              </w:rPr>
              <w:t>Principles Adherence</w:t>
            </w:r>
            <w:r w:rsidRPr="00FA270F">
              <w:rPr>
                <w:sz w:val="20"/>
                <w:szCs w:val="20"/>
                <w:lang w:val="en-AU"/>
              </w:rPr>
              <w:t xml:space="preserve">: </w:t>
            </w:r>
            <w:r>
              <w:rPr>
                <w:sz w:val="20"/>
                <w:szCs w:val="20"/>
                <w:lang w:val="en-AU"/>
              </w:rPr>
              <w:t>Outcome</w:t>
            </w:r>
          </w:p>
          <w:p w14:paraId="57E634EE" w14:textId="77777777" w:rsidR="002C63C6" w:rsidRPr="00FA270F" w:rsidRDefault="002C63C6" w:rsidP="002C63C6">
            <w:pPr>
              <w:rPr>
                <w:sz w:val="20"/>
                <w:szCs w:val="20"/>
              </w:rPr>
            </w:pPr>
          </w:p>
        </w:tc>
        <w:tc>
          <w:tcPr>
            <w:tcW w:w="1088" w:type="dxa"/>
            <w:tcBorders>
              <w:top w:val="single" w:sz="8" w:space="0" w:color="000000"/>
              <w:left w:val="single" w:sz="8" w:space="0" w:color="000000"/>
              <w:bottom w:val="single" w:sz="8" w:space="0" w:color="000000"/>
            </w:tcBorders>
          </w:tcPr>
          <w:p w14:paraId="35896A53"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1702" w:type="dxa"/>
            <w:tcBorders>
              <w:top w:val="single" w:sz="8" w:space="0" w:color="000000"/>
              <w:left w:val="single" w:sz="8" w:space="0" w:color="000000"/>
              <w:bottom w:val="single" w:sz="8" w:space="0" w:color="000000"/>
            </w:tcBorders>
          </w:tcPr>
          <w:p w14:paraId="73C0C026" w14:textId="77777777" w:rsidR="002C63C6" w:rsidRPr="00FA270F" w:rsidRDefault="002C63C6" w:rsidP="002C63C6">
            <w:pPr>
              <w:rPr>
                <w:sz w:val="20"/>
                <w:szCs w:val="20"/>
              </w:rPr>
            </w:pPr>
            <w:r>
              <w:rPr>
                <w:sz w:val="20"/>
                <w:szCs w:val="20"/>
              </w:rPr>
              <w:t>Consistency</w:t>
            </w:r>
          </w:p>
        </w:tc>
        <w:tc>
          <w:tcPr>
            <w:tcW w:w="1800" w:type="dxa"/>
            <w:vMerge w:val="restart"/>
            <w:tcBorders>
              <w:top w:val="single" w:sz="8" w:space="0" w:color="000000"/>
              <w:left w:val="single" w:sz="8" w:space="0" w:color="000000"/>
              <w:bottom w:val="single" w:sz="8" w:space="0" w:color="000000"/>
            </w:tcBorders>
          </w:tcPr>
          <w:p w14:paraId="44987561" w14:textId="77777777" w:rsidR="002C63C6" w:rsidRPr="00A1439B" w:rsidRDefault="002C63C6" w:rsidP="002C63C6">
            <w:pPr>
              <w:rPr>
                <w:sz w:val="20"/>
                <w:szCs w:val="20"/>
              </w:rPr>
            </w:pPr>
            <w:r>
              <w:rPr>
                <w:bCs/>
                <w:iCs/>
                <w:sz w:val="20"/>
                <w:szCs w:val="20"/>
              </w:rPr>
              <w:t>Percentage of time when Principle 002 was applied by the mapping specialists</w:t>
            </w:r>
          </w:p>
        </w:tc>
        <w:tc>
          <w:tcPr>
            <w:tcW w:w="720" w:type="dxa"/>
            <w:vMerge w:val="restart"/>
            <w:tcBorders>
              <w:top w:val="single" w:sz="8" w:space="0" w:color="000000"/>
              <w:left w:val="single" w:sz="8" w:space="0" w:color="000000"/>
              <w:bottom w:val="single" w:sz="8" w:space="0" w:color="000000"/>
            </w:tcBorders>
            <w:shd w:val="clear" w:color="auto" w:fill="auto"/>
          </w:tcPr>
          <w:p w14:paraId="27DBE295" w14:textId="77777777" w:rsidR="002C63C6" w:rsidRPr="00FA270F" w:rsidRDefault="002C63C6" w:rsidP="002C63C6">
            <w:pPr>
              <w:rPr>
                <w:sz w:val="20"/>
                <w:szCs w:val="20"/>
              </w:rPr>
            </w:pPr>
            <w:r>
              <w:rPr>
                <w:sz w:val="20"/>
                <w:szCs w:val="20"/>
              </w:rPr>
              <w:t>100%</w:t>
            </w:r>
          </w:p>
        </w:tc>
        <w:tc>
          <w:tcPr>
            <w:tcW w:w="1890" w:type="dxa"/>
            <w:tcBorders>
              <w:top w:val="single" w:sz="8" w:space="0" w:color="000000"/>
              <w:left w:val="single" w:sz="8" w:space="0" w:color="000000"/>
              <w:bottom w:val="single" w:sz="8" w:space="0" w:color="000000"/>
            </w:tcBorders>
            <w:shd w:val="clear" w:color="auto" w:fill="FFFF00"/>
          </w:tcPr>
          <w:p w14:paraId="39902786" w14:textId="774AB403" w:rsidR="002C63C6" w:rsidRPr="00FA270F" w:rsidRDefault="002C63C6" w:rsidP="00147F69">
            <w:pPr>
              <w:rPr>
                <w:sz w:val="20"/>
                <w:szCs w:val="20"/>
              </w:rPr>
            </w:pPr>
            <w:r w:rsidRPr="00FA270F">
              <w:rPr>
                <w:sz w:val="20"/>
                <w:szCs w:val="20"/>
              </w:rPr>
              <w:t xml:space="preserve"> </w:t>
            </w:r>
            <w:r w:rsidR="00147F69">
              <w:rPr>
                <w:sz w:val="20"/>
                <w:szCs w:val="20"/>
              </w:rPr>
              <w:t>97%</w:t>
            </w:r>
          </w:p>
        </w:tc>
        <w:tc>
          <w:tcPr>
            <w:tcW w:w="1705" w:type="dxa"/>
            <w:tcBorders>
              <w:top w:val="single" w:sz="8" w:space="0" w:color="000000"/>
              <w:left w:val="single" w:sz="8" w:space="0" w:color="000000"/>
              <w:bottom w:val="single" w:sz="8" w:space="0" w:color="000000"/>
              <w:right w:val="single" w:sz="8" w:space="0" w:color="000000"/>
            </w:tcBorders>
          </w:tcPr>
          <w:p w14:paraId="6A491EC3" w14:textId="77777777" w:rsidR="002C63C6" w:rsidRPr="00FA270F" w:rsidRDefault="002C63C6" w:rsidP="002C63C6">
            <w:pPr>
              <w:rPr>
                <w:sz w:val="20"/>
                <w:szCs w:val="20"/>
              </w:rPr>
            </w:pPr>
            <w:r>
              <w:rPr>
                <w:sz w:val="20"/>
                <w:szCs w:val="20"/>
              </w:rPr>
              <w:t>Mapping Leads</w:t>
            </w:r>
          </w:p>
        </w:tc>
      </w:tr>
      <w:tr w:rsidR="002C63C6" w:rsidRPr="00F16A6D" w14:paraId="2174B10A" w14:textId="77777777" w:rsidTr="006000B2">
        <w:trPr>
          <w:trHeight w:val="925"/>
        </w:trPr>
        <w:tc>
          <w:tcPr>
            <w:tcW w:w="1257" w:type="dxa"/>
            <w:vMerge/>
            <w:tcBorders>
              <w:top w:val="single" w:sz="8" w:space="0" w:color="000000"/>
              <w:left w:val="single" w:sz="8" w:space="0" w:color="000000"/>
              <w:bottom w:val="single" w:sz="8" w:space="0" w:color="000000"/>
            </w:tcBorders>
            <w:vAlign w:val="center"/>
          </w:tcPr>
          <w:p w14:paraId="0B8CBBA6" w14:textId="77777777" w:rsidR="002C63C6" w:rsidRPr="00FA270F" w:rsidRDefault="002C63C6" w:rsidP="002C63C6">
            <w:pPr>
              <w:rPr>
                <w:sz w:val="20"/>
                <w:szCs w:val="20"/>
              </w:rPr>
            </w:pPr>
          </w:p>
        </w:tc>
        <w:tc>
          <w:tcPr>
            <w:tcW w:w="1088" w:type="dxa"/>
            <w:tcBorders>
              <w:top w:val="single" w:sz="8" w:space="0" w:color="000000"/>
              <w:left w:val="single" w:sz="8" w:space="0" w:color="000000"/>
              <w:bottom w:val="single" w:sz="8" w:space="0" w:color="000000"/>
            </w:tcBorders>
          </w:tcPr>
          <w:p w14:paraId="31079165" w14:textId="77777777" w:rsidR="002C63C6" w:rsidRPr="00FA270F" w:rsidRDefault="002C63C6" w:rsidP="002C63C6">
            <w:pPr>
              <w:rPr>
                <w:sz w:val="20"/>
                <w:szCs w:val="20"/>
                <w:lang w:val="da-DK"/>
              </w:rPr>
            </w:pPr>
            <w:r w:rsidRPr="00FA270F">
              <w:rPr>
                <w:b/>
                <w:bCs/>
                <w:sz w:val="20"/>
                <w:szCs w:val="20"/>
                <w:lang w:val="en-AU"/>
              </w:rPr>
              <w:t>Descr:</w:t>
            </w:r>
            <w:r w:rsidRPr="00FA270F">
              <w:rPr>
                <w:sz w:val="20"/>
                <w:szCs w:val="20"/>
                <w:lang w:val="da-DK"/>
              </w:rPr>
              <w:t xml:space="preserve"> </w:t>
            </w:r>
          </w:p>
        </w:tc>
        <w:tc>
          <w:tcPr>
            <w:tcW w:w="1702" w:type="dxa"/>
            <w:tcBorders>
              <w:top w:val="single" w:sz="8" w:space="0" w:color="000000"/>
              <w:left w:val="single" w:sz="8" w:space="0" w:color="000000"/>
              <w:bottom w:val="single" w:sz="8" w:space="0" w:color="000000"/>
            </w:tcBorders>
          </w:tcPr>
          <w:p w14:paraId="0A618B1D" w14:textId="77777777" w:rsidR="002C63C6" w:rsidRPr="00407C3E" w:rsidRDefault="002C63C6" w:rsidP="002C63C6">
            <w:pPr>
              <w:rPr>
                <w:sz w:val="20"/>
                <w:szCs w:val="20"/>
              </w:rPr>
            </w:pPr>
            <w:r>
              <w:rPr>
                <w:sz w:val="20"/>
                <w:szCs w:val="20"/>
              </w:rPr>
              <w:t xml:space="preserve">The extent to which the mapping specialist applies Principle 002 when there are 10 or fewer descendants. </w:t>
            </w:r>
          </w:p>
          <w:p w14:paraId="5B228C95" w14:textId="77777777" w:rsidR="002C63C6" w:rsidRPr="00F26CCF" w:rsidRDefault="002C63C6" w:rsidP="002C63C6">
            <w:pPr>
              <w:rPr>
                <w:sz w:val="20"/>
                <w:szCs w:val="20"/>
              </w:rPr>
            </w:pPr>
          </w:p>
        </w:tc>
        <w:tc>
          <w:tcPr>
            <w:tcW w:w="1800" w:type="dxa"/>
            <w:vMerge/>
            <w:tcBorders>
              <w:top w:val="single" w:sz="8" w:space="0" w:color="000000"/>
              <w:left w:val="single" w:sz="8" w:space="0" w:color="000000"/>
              <w:bottom w:val="single" w:sz="8" w:space="0" w:color="000000"/>
            </w:tcBorders>
            <w:vAlign w:val="center"/>
          </w:tcPr>
          <w:p w14:paraId="5778210B" w14:textId="77777777" w:rsidR="002C63C6" w:rsidRPr="00FA270F" w:rsidRDefault="002C63C6" w:rsidP="002C63C6">
            <w:pPr>
              <w:rPr>
                <w:sz w:val="20"/>
                <w:szCs w:val="20"/>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369898EF" w14:textId="77777777" w:rsidR="002C63C6" w:rsidRPr="00FA270F" w:rsidRDefault="002C63C6" w:rsidP="002C63C6">
            <w:pPr>
              <w:rPr>
                <w:sz w:val="20"/>
                <w:szCs w:val="20"/>
              </w:rPr>
            </w:pPr>
          </w:p>
        </w:tc>
        <w:tc>
          <w:tcPr>
            <w:tcW w:w="1890" w:type="dxa"/>
            <w:tcBorders>
              <w:top w:val="single" w:sz="8" w:space="0" w:color="000000"/>
              <w:left w:val="single" w:sz="8" w:space="0" w:color="000000"/>
              <w:bottom w:val="single" w:sz="8" w:space="0" w:color="000000"/>
            </w:tcBorders>
          </w:tcPr>
          <w:p w14:paraId="172FDEEB"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Using the mapping lead conflict report, track the number of times a conflict record is created because Principle 002 was not followed.</w:t>
            </w:r>
          </w:p>
          <w:p w14:paraId="2287ABE6" w14:textId="77777777" w:rsidR="002C63C6" w:rsidRPr="00FA270F" w:rsidRDefault="002C63C6" w:rsidP="002C63C6">
            <w:pPr>
              <w:rPr>
                <w:sz w:val="20"/>
                <w:szCs w:val="20"/>
              </w:rPr>
            </w:pPr>
          </w:p>
        </w:tc>
        <w:tc>
          <w:tcPr>
            <w:tcW w:w="1705" w:type="dxa"/>
            <w:tcBorders>
              <w:top w:val="single" w:sz="8" w:space="0" w:color="000000"/>
              <w:left w:val="single" w:sz="8" w:space="0" w:color="000000"/>
              <w:bottom w:val="single" w:sz="8" w:space="0" w:color="000000"/>
              <w:right w:val="single" w:sz="8" w:space="0" w:color="000000"/>
            </w:tcBorders>
          </w:tcPr>
          <w:p w14:paraId="49DA57D1" w14:textId="77777777" w:rsidR="002C63C6" w:rsidRPr="00FA270F" w:rsidRDefault="002C63C6" w:rsidP="002C63C6">
            <w:pPr>
              <w:rPr>
                <w:b/>
                <w:sz w:val="20"/>
                <w:szCs w:val="20"/>
              </w:rPr>
            </w:pPr>
            <w:r w:rsidRPr="00FA270F">
              <w:rPr>
                <w:b/>
                <w:sz w:val="20"/>
                <w:szCs w:val="20"/>
              </w:rPr>
              <w:t>Response</w:t>
            </w:r>
            <w:r w:rsidRPr="00FA270F">
              <w:rPr>
                <w:sz w:val="20"/>
                <w:szCs w:val="20"/>
              </w:rPr>
              <w:t xml:space="preserve">: </w:t>
            </w:r>
          </w:p>
          <w:p w14:paraId="5867CEC8" w14:textId="77777777" w:rsidR="002C63C6" w:rsidRPr="00FA270F" w:rsidRDefault="002C63C6" w:rsidP="002C63C6">
            <w:pPr>
              <w:rPr>
                <w:sz w:val="20"/>
                <w:szCs w:val="20"/>
              </w:rPr>
            </w:pPr>
            <w:r>
              <w:rPr>
                <w:sz w:val="20"/>
                <w:szCs w:val="20"/>
              </w:rPr>
              <w:t>Analyze results on a weekly basis and determine causes of not meeting target. If necessary, provide additional training</w:t>
            </w:r>
          </w:p>
        </w:tc>
      </w:tr>
    </w:tbl>
    <w:p w14:paraId="14B89312" w14:textId="77777777" w:rsidR="002C63C6" w:rsidRDefault="002C63C6" w:rsidP="002C63C6">
      <w:pPr>
        <w:rPr>
          <w:szCs w:val="22"/>
        </w:rPr>
      </w:pPr>
    </w:p>
    <w:sectPr w:rsidR="002C63C6" w:rsidSect="007D3B9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C1AA9" w14:textId="77777777" w:rsidR="001B128B" w:rsidRDefault="001B128B">
      <w:r>
        <w:separator/>
      </w:r>
    </w:p>
  </w:endnote>
  <w:endnote w:type="continuationSeparator" w:id="0">
    <w:p w14:paraId="566912FC" w14:textId="77777777" w:rsidR="001B128B" w:rsidRDefault="001B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1B128B" w:rsidRPr="00E87BDC" w14:paraId="02581BCE" w14:textId="77777777" w:rsidTr="00A96838">
      <w:tc>
        <w:tcPr>
          <w:tcW w:w="8460" w:type="dxa"/>
          <w:tcMar>
            <w:top w:w="57" w:type="dxa"/>
          </w:tcMar>
        </w:tcPr>
        <w:p w14:paraId="7CF4730C" w14:textId="26C4A1BB" w:rsidR="001B128B" w:rsidRPr="00E87BDC" w:rsidRDefault="001B128B">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Pr>
              <w:noProof/>
            </w:rPr>
            <w:t>Mapping Service Team Quality Metrics</w:t>
          </w:r>
          <w:r w:rsidRPr="00E87BDC">
            <w:fldChar w:fldCharType="end"/>
          </w:r>
          <w:r>
            <w:t xml:space="preserve">  v0.02</w:t>
          </w:r>
        </w:p>
      </w:tc>
      <w:tc>
        <w:tcPr>
          <w:tcW w:w="1554" w:type="dxa"/>
          <w:tcMar>
            <w:top w:w="57" w:type="dxa"/>
          </w:tcMar>
        </w:tcPr>
        <w:p w14:paraId="48EE8B05" w14:textId="77777777" w:rsidR="001B128B" w:rsidRPr="00E87BDC" w:rsidRDefault="001B128B" w:rsidP="00A96838">
          <w:pPr>
            <w:pStyle w:val="Footer"/>
            <w:jc w:val="right"/>
          </w:pPr>
          <w:r w:rsidRPr="00E87BDC">
            <w:t xml:space="preserve">Page </w:t>
          </w:r>
          <w:r w:rsidRPr="00E87BDC">
            <w:fldChar w:fldCharType="begin"/>
          </w:r>
          <w:r w:rsidRPr="00E87BDC">
            <w:instrText xml:space="preserve"> PAGE </w:instrText>
          </w:r>
          <w:r w:rsidRPr="00E87BDC">
            <w:fldChar w:fldCharType="separate"/>
          </w:r>
          <w:r>
            <w:rPr>
              <w:noProof/>
            </w:rPr>
            <w:t>3</w:t>
          </w:r>
          <w:r w:rsidRPr="00E87BDC">
            <w:fldChar w:fldCharType="end"/>
          </w:r>
          <w:r w:rsidRPr="00E87BDC">
            <w:t xml:space="preserve"> of </w:t>
          </w:r>
          <w:r w:rsidRPr="00E87BDC">
            <w:fldChar w:fldCharType="begin"/>
          </w:r>
          <w:r w:rsidRPr="00E87BDC">
            <w:instrText xml:space="preserve"> NUMPAGES </w:instrText>
          </w:r>
          <w:r w:rsidRPr="00E87BDC">
            <w:fldChar w:fldCharType="separate"/>
          </w:r>
          <w:r>
            <w:rPr>
              <w:noProof/>
            </w:rPr>
            <w:t>19</w:t>
          </w:r>
          <w:r w:rsidRPr="00E87BDC">
            <w:fldChar w:fldCharType="end"/>
          </w:r>
        </w:p>
      </w:tc>
    </w:tr>
  </w:tbl>
  <w:p w14:paraId="092F7146" w14:textId="77777777" w:rsidR="001B128B" w:rsidRDefault="001B12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1B128B" w14:paraId="35D63581" w14:textId="77777777" w:rsidTr="00A96838">
      <w:tc>
        <w:tcPr>
          <w:tcW w:w="8460" w:type="dxa"/>
          <w:tcMar>
            <w:top w:w="57" w:type="dxa"/>
          </w:tcMar>
        </w:tcPr>
        <w:p w14:paraId="7C171EC7" w14:textId="77777777" w:rsidR="001B128B" w:rsidRDefault="001B128B" w:rsidP="00637A20">
          <w:pPr>
            <w:pStyle w:val="Footer"/>
          </w:pPr>
          <w:r>
            <w:fldChar w:fldCharType="begin"/>
          </w:r>
          <w:r>
            <w:instrText xml:space="preserve"> styleref "Main title" </w:instrText>
          </w:r>
          <w:r>
            <w:fldChar w:fldCharType="separate"/>
          </w:r>
          <w:r w:rsidR="00346C5C">
            <w:rPr>
              <w:noProof/>
            </w:rPr>
            <w:t>Mapping Service Team Quality Metrics</w:t>
          </w:r>
          <w:r>
            <w:fldChar w:fldCharType="end"/>
          </w:r>
        </w:p>
      </w:tc>
      <w:tc>
        <w:tcPr>
          <w:tcW w:w="1554" w:type="dxa"/>
          <w:tcMar>
            <w:top w:w="57" w:type="dxa"/>
          </w:tcMar>
        </w:tcPr>
        <w:p w14:paraId="1E04B666" w14:textId="77777777" w:rsidR="001B128B" w:rsidRDefault="001B128B" w:rsidP="00A96838">
          <w:pPr>
            <w:pStyle w:val="Footer"/>
            <w:jc w:val="right"/>
          </w:pPr>
          <w:r>
            <w:t xml:space="preserve">Page </w:t>
          </w:r>
          <w:r>
            <w:fldChar w:fldCharType="begin"/>
          </w:r>
          <w:r>
            <w:instrText xml:space="preserve"> PAGE </w:instrText>
          </w:r>
          <w:r>
            <w:fldChar w:fldCharType="separate"/>
          </w:r>
          <w:r w:rsidR="00346C5C">
            <w:rPr>
              <w:noProof/>
            </w:rPr>
            <w:t>2</w:t>
          </w:r>
          <w:r>
            <w:fldChar w:fldCharType="end"/>
          </w:r>
          <w:r>
            <w:t xml:space="preserve"> of </w:t>
          </w:r>
          <w:r>
            <w:fldChar w:fldCharType="begin"/>
          </w:r>
          <w:r>
            <w:instrText xml:space="preserve"> NUMPAGES </w:instrText>
          </w:r>
          <w:r>
            <w:fldChar w:fldCharType="separate"/>
          </w:r>
          <w:r w:rsidR="00346C5C">
            <w:rPr>
              <w:noProof/>
            </w:rPr>
            <w:t>5</w:t>
          </w:r>
          <w:r>
            <w:fldChar w:fldCharType="end"/>
          </w:r>
        </w:p>
      </w:tc>
    </w:tr>
  </w:tbl>
  <w:p w14:paraId="75CF7685" w14:textId="77777777" w:rsidR="001B128B" w:rsidRDefault="001B12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EEFAD" w14:textId="77777777" w:rsidR="001B128B" w:rsidRDefault="001B128B" w:rsidP="00327BD5">
    <w:pPr>
      <w:pStyle w:val="Footer"/>
      <w:jc w:val="center"/>
    </w:pPr>
  </w:p>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1B128B" w14:paraId="1BFAE2DB" w14:textId="77777777" w:rsidTr="00D64704">
      <w:tc>
        <w:tcPr>
          <w:tcW w:w="8460" w:type="dxa"/>
          <w:tcMar>
            <w:top w:w="57" w:type="dxa"/>
          </w:tcMar>
        </w:tcPr>
        <w:p w14:paraId="23EF716F" w14:textId="77777777" w:rsidR="001B128B" w:rsidRDefault="001B128B" w:rsidP="00D64704">
          <w:pPr>
            <w:pStyle w:val="Footer"/>
          </w:pPr>
          <w:r>
            <w:fldChar w:fldCharType="begin"/>
          </w:r>
          <w:r>
            <w:instrText xml:space="preserve"> styleref "Main title" </w:instrText>
          </w:r>
          <w:r>
            <w:fldChar w:fldCharType="separate"/>
          </w:r>
          <w:r w:rsidR="00346C5C">
            <w:rPr>
              <w:noProof/>
            </w:rPr>
            <w:t>Mapping Service Team Quality Metrics</w:t>
          </w:r>
          <w:r>
            <w:fldChar w:fldCharType="end"/>
          </w:r>
        </w:p>
      </w:tc>
      <w:tc>
        <w:tcPr>
          <w:tcW w:w="1554" w:type="dxa"/>
          <w:tcMar>
            <w:top w:w="57" w:type="dxa"/>
          </w:tcMar>
        </w:tcPr>
        <w:p w14:paraId="33DF638D" w14:textId="77777777" w:rsidR="001B128B" w:rsidRDefault="001B128B" w:rsidP="00D64704">
          <w:pPr>
            <w:pStyle w:val="Footer"/>
            <w:jc w:val="right"/>
          </w:pPr>
          <w:r>
            <w:t xml:space="preserve">Page </w:t>
          </w:r>
          <w:r>
            <w:fldChar w:fldCharType="begin"/>
          </w:r>
          <w:r>
            <w:instrText xml:space="preserve"> PAGE </w:instrText>
          </w:r>
          <w:r>
            <w:fldChar w:fldCharType="separate"/>
          </w:r>
          <w:r w:rsidR="00346C5C">
            <w:rPr>
              <w:noProof/>
            </w:rPr>
            <w:t>11</w:t>
          </w:r>
          <w:r>
            <w:fldChar w:fldCharType="end"/>
          </w:r>
          <w:r>
            <w:t xml:space="preserve"> of </w:t>
          </w:r>
          <w:r>
            <w:fldChar w:fldCharType="begin"/>
          </w:r>
          <w:r>
            <w:instrText xml:space="preserve"> NUMPAGES </w:instrText>
          </w:r>
          <w:r>
            <w:fldChar w:fldCharType="separate"/>
          </w:r>
          <w:r w:rsidR="00346C5C">
            <w:rPr>
              <w:noProof/>
            </w:rPr>
            <w:t>11</w:t>
          </w:r>
          <w:r>
            <w:fldChar w:fldCharType="end"/>
          </w:r>
        </w:p>
      </w:tc>
    </w:tr>
  </w:tbl>
  <w:p w14:paraId="695D7B30" w14:textId="77777777" w:rsidR="001B128B" w:rsidRDefault="001B128B" w:rsidP="00327BD5">
    <w:pPr>
      <w:pStyle w:val="Footer"/>
      <w:jc w:val="center"/>
    </w:pPr>
  </w:p>
  <w:p w14:paraId="424BDB3F" w14:textId="77777777" w:rsidR="001B128B" w:rsidRDefault="001B128B" w:rsidP="00327BD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48C4A" w14:textId="77777777" w:rsidR="001B128B" w:rsidRDefault="001B128B">
      <w:r>
        <w:separator/>
      </w:r>
    </w:p>
  </w:footnote>
  <w:footnote w:type="continuationSeparator" w:id="0">
    <w:p w14:paraId="1E39C0BF" w14:textId="77777777" w:rsidR="001B128B" w:rsidRDefault="001B1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B70CF" w14:textId="77777777" w:rsidR="001B128B" w:rsidRDefault="001B128B" w:rsidP="00505013">
    <w:pPr>
      <w:pStyle w:val="Header"/>
      <w:spacing w:after="1500"/>
      <w:ind w:right="130"/>
      <w:jc w:val="right"/>
    </w:pPr>
    <w:r>
      <w:rPr>
        <w:noProof/>
        <w:lang w:eastAsia="en-US"/>
      </w:rPr>
      <w:drawing>
        <wp:inline distT="0" distB="0" distL="0" distR="0" wp14:anchorId="52DE3047" wp14:editId="30EEFDE5">
          <wp:extent cx="4754880" cy="10058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664" r="6702" b="7990"/>
                  <a:stretch>
                    <a:fillRect/>
                  </a:stretch>
                </pic:blipFill>
                <pic:spPr bwMode="auto">
                  <a:xfrm>
                    <a:off x="0" y="0"/>
                    <a:ext cx="4754880" cy="100584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63663" w14:textId="6801C717" w:rsidR="001B128B" w:rsidRDefault="001B128B" w:rsidP="00FF5795">
    <w:pPr>
      <w:pStyle w:val="Header"/>
      <w:ind w:right="130"/>
      <w:jc w:val="right"/>
    </w:pPr>
    <w:r>
      <w:rPr>
        <w:noProof/>
        <w:lang w:eastAsia="en-US"/>
      </w:rPr>
      <w:drawing>
        <wp:inline distT="0" distB="0" distL="0" distR="0" wp14:anchorId="273FB2FF" wp14:editId="51C29ADB">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14:paraId="3F0179B6" w14:textId="77777777" w:rsidR="001B128B" w:rsidRPr="00FF5795" w:rsidRDefault="001B128B"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EFD6A" w14:textId="77777777" w:rsidR="001B128B" w:rsidRPr="00F9063A" w:rsidRDefault="001B128B" w:rsidP="00F9063A">
    <w:pPr>
      <w:pStyle w:val="Header"/>
      <w:ind w:right="130"/>
      <w:jc w:val="right"/>
    </w:pPr>
    <w:r>
      <w:rPr>
        <w:noProof/>
        <w:lang w:eastAsia="en-US"/>
      </w:rPr>
      <w:drawing>
        <wp:inline distT="0" distB="0" distL="0" distR="0" wp14:anchorId="34B46BC4" wp14:editId="08970D08">
          <wp:extent cx="4754880" cy="10058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22664" r="6702" b="7990"/>
                  <a:stretch>
                    <a:fillRect/>
                  </a:stretch>
                </pic:blipFill>
                <pic:spPr bwMode="auto">
                  <a:xfrm>
                    <a:off x="0" y="0"/>
                    <a:ext cx="4754880" cy="100584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C0450" w14:textId="77777777" w:rsidR="001B128B" w:rsidRPr="00755FF8" w:rsidRDefault="001B128B" w:rsidP="00F9063A">
    <w:pPr>
      <w:pStyle w:val="Header"/>
      <w:spacing w:after="1500"/>
      <w:ind w:right="130"/>
      <w:jc w:val="right"/>
      <w:rPr>
        <w:noProof/>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89D89" w14:textId="77777777" w:rsidR="001B128B" w:rsidRDefault="001B128B" w:rsidP="00327BD5">
    <w:pPr>
      <w:pStyle w:val="Header"/>
      <w:jc w:val="center"/>
    </w:pPr>
  </w:p>
  <w:p w14:paraId="47906E81" w14:textId="77777777" w:rsidR="001B128B" w:rsidRDefault="001B128B" w:rsidP="00327BD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F106D0"/>
    <w:multiLevelType w:val="hybridMultilevel"/>
    <w:tmpl w:val="B79C4A82"/>
    <w:lvl w:ilvl="0" w:tplc="9D2C0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207A3"/>
    <w:multiLevelType w:val="hybridMultilevel"/>
    <w:tmpl w:val="698C9D8A"/>
    <w:lvl w:ilvl="0" w:tplc="783628D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8819F8"/>
    <w:multiLevelType w:val="hybridMultilevel"/>
    <w:tmpl w:val="E3F84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6D5BCF"/>
    <w:multiLevelType w:val="hybridMultilevel"/>
    <w:tmpl w:val="A4886BBC"/>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B23521"/>
    <w:multiLevelType w:val="hybridMultilevel"/>
    <w:tmpl w:val="E1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9D1A1E"/>
    <w:multiLevelType w:val="hybridMultilevel"/>
    <w:tmpl w:val="70087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97683A"/>
    <w:multiLevelType w:val="hybridMultilevel"/>
    <w:tmpl w:val="774AE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134E17"/>
    <w:multiLevelType w:val="hybridMultilevel"/>
    <w:tmpl w:val="0EC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7B0178"/>
    <w:multiLevelType w:val="hybridMultilevel"/>
    <w:tmpl w:val="192CE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EA01DA"/>
    <w:multiLevelType w:val="hybridMultilevel"/>
    <w:tmpl w:val="7E1C8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B86F7C"/>
    <w:multiLevelType w:val="hybridMultilevel"/>
    <w:tmpl w:val="87C06B3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2">
    <w:nsid w:val="3EB73353"/>
    <w:multiLevelType w:val="hybridMultilevel"/>
    <w:tmpl w:val="65C80714"/>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3">
    <w:nsid w:val="3ED77F22"/>
    <w:multiLevelType w:val="hybridMultilevel"/>
    <w:tmpl w:val="0E60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D38C0"/>
    <w:multiLevelType w:val="hybridMultilevel"/>
    <w:tmpl w:val="9EC09EAE"/>
    <w:lvl w:ilvl="0" w:tplc="CA583DD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522733D"/>
    <w:multiLevelType w:val="hybridMultilevel"/>
    <w:tmpl w:val="652A5FCC"/>
    <w:lvl w:ilvl="0" w:tplc="9D2C0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8855C9"/>
    <w:multiLevelType w:val="hybridMultilevel"/>
    <w:tmpl w:val="9F669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D824A2"/>
    <w:multiLevelType w:val="hybridMultilevel"/>
    <w:tmpl w:val="38A6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797236"/>
    <w:multiLevelType w:val="hybridMultilevel"/>
    <w:tmpl w:val="AD1E01F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14F1791"/>
    <w:multiLevelType w:val="hybridMultilevel"/>
    <w:tmpl w:val="8398E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1C113C"/>
    <w:multiLevelType w:val="hybridMultilevel"/>
    <w:tmpl w:val="CA84D1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550E4F85"/>
    <w:multiLevelType w:val="hybridMultilevel"/>
    <w:tmpl w:val="A8787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7E58E5"/>
    <w:multiLevelType w:val="hybridMultilevel"/>
    <w:tmpl w:val="14D6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3"/>
  </w:num>
  <w:num w:numId="2">
    <w:abstractNumId w:val="21"/>
  </w:num>
  <w:num w:numId="3">
    <w:abstractNumId w:val="10"/>
  </w:num>
  <w:num w:numId="4">
    <w:abstractNumId w:val="19"/>
  </w:num>
  <w:num w:numId="5">
    <w:abstractNumId w:val="6"/>
  </w:num>
  <w:num w:numId="6">
    <w:abstractNumId w:val="17"/>
  </w:num>
  <w:num w:numId="7">
    <w:abstractNumId w:val="3"/>
  </w:num>
  <w:num w:numId="8">
    <w:abstractNumId w:val="8"/>
  </w:num>
  <w:num w:numId="9">
    <w:abstractNumId w:val="7"/>
  </w:num>
  <w:num w:numId="10">
    <w:abstractNumId w:val="9"/>
  </w:num>
  <w:num w:numId="11">
    <w:abstractNumId w:val="18"/>
  </w:num>
  <w:num w:numId="12">
    <w:abstractNumId w:val="1"/>
  </w:num>
  <w:num w:numId="13">
    <w:abstractNumId w:val="15"/>
  </w:num>
  <w:num w:numId="14">
    <w:abstractNumId w:val="5"/>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4"/>
  </w:num>
  <w:num w:numId="20">
    <w:abstractNumId w:val="2"/>
  </w:num>
  <w:num w:numId="21">
    <w:abstractNumId w:val="13"/>
  </w:num>
  <w:num w:numId="22">
    <w:abstractNumId w:val="20"/>
  </w:num>
  <w:num w:numId="23">
    <w:abstractNumId w:val="0"/>
  </w:num>
  <w:num w:numId="24">
    <w:abstractNumId w:val="16"/>
  </w:num>
  <w:num w:numId="25">
    <w:abstractNumId w:val="12"/>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D7F"/>
    <w:rsid w:val="000007D1"/>
    <w:rsid w:val="000012BB"/>
    <w:rsid w:val="00001435"/>
    <w:rsid w:val="00003774"/>
    <w:rsid w:val="00011AFB"/>
    <w:rsid w:val="00011FF2"/>
    <w:rsid w:val="000126E3"/>
    <w:rsid w:val="000163C6"/>
    <w:rsid w:val="0001727E"/>
    <w:rsid w:val="00020CE2"/>
    <w:rsid w:val="0002163C"/>
    <w:rsid w:val="000237E8"/>
    <w:rsid w:val="00025225"/>
    <w:rsid w:val="00025318"/>
    <w:rsid w:val="000270C0"/>
    <w:rsid w:val="00027E38"/>
    <w:rsid w:val="00030899"/>
    <w:rsid w:val="00031929"/>
    <w:rsid w:val="00035B22"/>
    <w:rsid w:val="00043B35"/>
    <w:rsid w:val="00043E6C"/>
    <w:rsid w:val="00043E7D"/>
    <w:rsid w:val="00044818"/>
    <w:rsid w:val="00046E57"/>
    <w:rsid w:val="000470B3"/>
    <w:rsid w:val="00047ED4"/>
    <w:rsid w:val="00050FD9"/>
    <w:rsid w:val="00051AD9"/>
    <w:rsid w:val="000523DE"/>
    <w:rsid w:val="0005306F"/>
    <w:rsid w:val="0005366A"/>
    <w:rsid w:val="00054FBA"/>
    <w:rsid w:val="0005546A"/>
    <w:rsid w:val="00055886"/>
    <w:rsid w:val="00055CC4"/>
    <w:rsid w:val="0005713C"/>
    <w:rsid w:val="0006029C"/>
    <w:rsid w:val="00060F70"/>
    <w:rsid w:val="00062FE3"/>
    <w:rsid w:val="00064E7B"/>
    <w:rsid w:val="0006597E"/>
    <w:rsid w:val="00066916"/>
    <w:rsid w:val="00066933"/>
    <w:rsid w:val="00070751"/>
    <w:rsid w:val="000716BE"/>
    <w:rsid w:val="00071B55"/>
    <w:rsid w:val="00072303"/>
    <w:rsid w:val="000732E4"/>
    <w:rsid w:val="000737F0"/>
    <w:rsid w:val="00077D84"/>
    <w:rsid w:val="00080195"/>
    <w:rsid w:val="00083ECA"/>
    <w:rsid w:val="0008672E"/>
    <w:rsid w:val="00086868"/>
    <w:rsid w:val="000900CD"/>
    <w:rsid w:val="00090856"/>
    <w:rsid w:val="000917C7"/>
    <w:rsid w:val="000931A6"/>
    <w:rsid w:val="000931B8"/>
    <w:rsid w:val="00097D1D"/>
    <w:rsid w:val="000A12A2"/>
    <w:rsid w:val="000A1F42"/>
    <w:rsid w:val="000A39C7"/>
    <w:rsid w:val="000B10EB"/>
    <w:rsid w:val="000B191E"/>
    <w:rsid w:val="000B696A"/>
    <w:rsid w:val="000B722E"/>
    <w:rsid w:val="000C1A30"/>
    <w:rsid w:val="000C1F42"/>
    <w:rsid w:val="000C3331"/>
    <w:rsid w:val="000C473E"/>
    <w:rsid w:val="000C47E6"/>
    <w:rsid w:val="000C4C43"/>
    <w:rsid w:val="000C5850"/>
    <w:rsid w:val="000C6419"/>
    <w:rsid w:val="000D04AA"/>
    <w:rsid w:val="000D0CAC"/>
    <w:rsid w:val="000D1D2C"/>
    <w:rsid w:val="000D3E98"/>
    <w:rsid w:val="000D445D"/>
    <w:rsid w:val="000D44D4"/>
    <w:rsid w:val="000D6FA5"/>
    <w:rsid w:val="000D7D19"/>
    <w:rsid w:val="000E565A"/>
    <w:rsid w:val="000E7A91"/>
    <w:rsid w:val="000F1A7B"/>
    <w:rsid w:val="000F1E1C"/>
    <w:rsid w:val="000F3FF7"/>
    <w:rsid w:val="000F470F"/>
    <w:rsid w:val="000F4F64"/>
    <w:rsid w:val="000F72D8"/>
    <w:rsid w:val="000F76BD"/>
    <w:rsid w:val="000F7B5B"/>
    <w:rsid w:val="001018F1"/>
    <w:rsid w:val="0010283B"/>
    <w:rsid w:val="00102C89"/>
    <w:rsid w:val="00104300"/>
    <w:rsid w:val="0010490C"/>
    <w:rsid w:val="001060BC"/>
    <w:rsid w:val="00116196"/>
    <w:rsid w:val="00122095"/>
    <w:rsid w:val="00122964"/>
    <w:rsid w:val="00124168"/>
    <w:rsid w:val="001249AB"/>
    <w:rsid w:val="001268E6"/>
    <w:rsid w:val="00126BA4"/>
    <w:rsid w:val="0012769F"/>
    <w:rsid w:val="00127DFA"/>
    <w:rsid w:val="00131EF4"/>
    <w:rsid w:val="00132868"/>
    <w:rsid w:val="00133768"/>
    <w:rsid w:val="00133E54"/>
    <w:rsid w:val="0014003D"/>
    <w:rsid w:val="00140593"/>
    <w:rsid w:val="00147F69"/>
    <w:rsid w:val="001524CD"/>
    <w:rsid w:val="00153F24"/>
    <w:rsid w:val="001540CD"/>
    <w:rsid w:val="00156EA9"/>
    <w:rsid w:val="00160020"/>
    <w:rsid w:val="00160475"/>
    <w:rsid w:val="001636E4"/>
    <w:rsid w:val="00163929"/>
    <w:rsid w:val="001663CD"/>
    <w:rsid w:val="00167C45"/>
    <w:rsid w:val="00170624"/>
    <w:rsid w:val="0017116B"/>
    <w:rsid w:val="001723E6"/>
    <w:rsid w:val="00174232"/>
    <w:rsid w:val="00177B13"/>
    <w:rsid w:val="00180463"/>
    <w:rsid w:val="00184ACE"/>
    <w:rsid w:val="0018624F"/>
    <w:rsid w:val="001867BA"/>
    <w:rsid w:val="001867BF"/>
    <w:rsid w:val="00190494"/>
    <w:rsid w:val="00190D39"/>
    <w:rsid w:val="00192A79"/>
    <w:rsid w:val="00193572"/>
    <w:rsid w:val="00195CB2"/>
    <w:rsid w:val="00196220"/>
    <w:rsid w:val="001A09BC"/>
    <w:rsid w:val="001A2F03"/>
    <w:rsid w:val="001A31F9"/>
    <w:rsid w:val="001B0EEB"/>
    <w:rsid w:val="001B128B"/>
    <w:rsid w:val="001B1541"/>
    <w:rsid w:val="001B1C67"/>
    <w:rsid w:val="001B25EF"/>
    <w:rsid w:val="001B4931"/>
    <w:rsid w:val="001B55F6"/>
    <w:rsid w:val="001B6677"/>
    <w:rsid w:val="001B724C"/>
    <w:rsid w:val="001C1143"/>
    <w:rsid w:val="001C283B"/>
    <w:rsid w:val="001C2C48"/>
    <w:rsid w:val="001C3513"/>
    <w:rsid w:val="001C48C1"/>
    <w:rsid w:val="001C4DF6"/>
    <w:rsid w:val="001C5CF7"/>
    <w:rsid w:val="001C6FE1"/>
    <w:rsid w:val="001D0365"/>
    <w:rsid w:val="001D140B"/>
    <w:rsid w:val="001D3646"/>
    <w:rsid w:val="001D46AD"/>
    <w:rsid w:val="001D64A3"/>
    <w:rsid w:val="001E1A74"/>
    <w:rsid w:val="001E1DD5"/>
    <w:rsid w:val="001E2DE4"/>
    <w:rsid w:val="001E38ED"/>
    <w:rsid w:val="001F0D26"/>
    <w:rsid w:val="001F4096"/>
    <w:rsid w:val="001F64BE"/>
    <w:rsid w:val="001F6D6A"/>
    <w:rsid w:val="001F7D30"/>
    <w:rsid w:val="00203C76"/>
    <w:rsid w:val="00204DCA"/>
    <w:rsid w:val="002112DE"/>
    <w:rsid w:val="002127D3"/>
    <w:rsid w:val="00213D3C"/>
    <w:rsid w:val="00214106"/>
    <w:rsid w:val="00214F28"/>
    <w:rsid w:val="00215ECF"/>
    <w:rsid w:val="0022122C"/>
    <w:rsid w:val="00224C3F"/>
    <w:rsid w:val="0022579C"/>
    <w:rsid w:val="002260AE"/>
    <w:rsid w:val="00233666"/>
    <w:rsid w:val="00233F79"/>
    <w:rsid w:val="002379CF"/>
    <w:rsid w:val="00237E27"/>
    <w:rsid w:val="00242C89"/>
    <w:rsid w:val="00245483"/>
    <w:rsid w:val="002459EB"/>
    <w:rsid w:val="00247BAB"/>
    <w:rsid w:val="0025032F"/>
    <w:rsid w:val="00252A66"/>
    <w:rsid w:val="00252B13"/>
    <w:rsid w:val="002561BF"/>
    <w:rsid w:val="00261578"/>
    <w:rsid w:val="0026269E"/>
    <w:rsid w:val="00262DDF"/>
    <w:rsid w:val="00263D6F"/>
    <w:rsid w:val="00264210"/>
    <w:rsid w:val="00266DBC"/>
    <w:rsid w:val="00267070"/>
    <w:rsid w:val="002678E1"/>
    <w:rsid w:val="00267B54"/>
    <w:rsid w:val="00267D53"/>
    <w:rsid w:val="00270C69"/>
    <w:rsid w:val="0027170D"/>
    <w:rsid w:val="00276464"/>
    <w:rsid w:val="00277527"/>
    <w:rsid w:val="00277C82"/>
    <w:rsid w:val="00283D50"/>
    <w:rsid w:val="00285B13"/>
    <w:rsid w:val="0029003A"/>
    <w:rsid w:val="00291C94"/>
    <w:rsid w:val="00291DAB"/>
    <w:rsid w:val="00292896"/>
    <w:rsid w:val="00293016"/>
    <w:rsid w:val="00296684"/>
    <w:rsid w:val="00296DC5"/>
    <w:rsid w:val="00297002"/>
    <w:rsid w:val="002A408D"/>
    <w:rsid w:val="002A619E"/>
    <w:rsid w:val="002B09CF"/>
    <w:rsid w:val="002B1180"/>
    <w:rsid w:val="002B5248"/>
    <w:rsid w:val="002B69F3"/>
    <w:rsid w:val="002C0A55"/>
    <w:rsid w:val="002C0BAB"/>
    <w:rsid w:val="002C23C7"/>
    <w:rsid w:val="002C59D7"/>
    <w:rsid w:val="002C63C6"/>
    <w:rsid w:val="002C65F5"/>
    <w:rsid w:val="002C7E63"/>
    <w:rsid w:val="002D196E"/>
    <w:rsid w:val="002D4855"/>
    <w:rsid w:val="002D71B6"/>
    <w:rsid w:val="002D7690"/>
    <w:rsid w:val="002E25D2"/>
    <w:rsid w:val="002E29D7"/>
    <w:rsid w:val="002E515E"/>
    <w:rsid w:val="002E552A"/>
    <w:rsid w:val="002E68A7"/>
    <w:rsid w:val="002E7101"/>
    <w:rsid w:val="002F01EB"/>
    <w:rsid w:val="002F0B6C"/>
    <w:rsid w:val="002F25D3"/>
    <w:rsid w:val="002F33AF"/>
    <w:rsid w:val="002F4A5C"/>
    <w:rsid w:val="002F63D4"/>
    <w:rsid w:val="00301629"/>
    <w:rsid w:val="00301DD8"/>
    <w:rsid w:val="003045F3"/>
    <w:rsid w:val="0030517B"/>
    <w:rsid w:val="0030563A"/>
    <w:rsid w:val="00306A34"/>
    <w:rsid w:val="00311006"/>
    <w:rsid w:val="00311353"/>
    <w:rsid w:val="00311394"/>
    <w:rsid w:val="0031714B"/>
    <w:rsid w:val="00317F59"/>
    <w:rsid w:val="003233B5"/>
    <w:rsid w:val="00323E0D"/>
    <w:rsid w:val="00327BD5"/>
    <w:rsid w:val="003319C2"/>
    <w:rsid w:val="00333AA2"/>
    <w:rsid w:val="00333C5E"/>
    <w:rsid w:val="00335522"/>
    <w:rsid w:val="00335E44"/>
    <w:rsid w:val="00336214"/>
    <w:rsid w:val="0034435B"/>
    <w:rsid w:val="00344BC1"/>
    <w:rsid w:val="003461C7"/>
    <w:rsid w:val="00346C5C"/>
    <w:rsid w:val="00347833"/>
    <w:rsid w:val="00347EE6"/>
    <w:rsid w:val="00352467"/>
    <w:rsid w:val="003558E2"/>
    <w:rsid w:val="003639A1"/>
    <w:rsid w:val="0036526D"/>
    <w:rsid w:val="00365422"/>
    <w:rsid w:val="00367692"/>
    <w:rsid w:val="00370B29"/>
    <w:rsid w:val="00374C4B"/>
    <w:rsid w:val="003759F6"/>
    <w:rsid w:val="003767F6"/>
    <w:rsid w:val="00376F89"/>
    <w:rsid w:val="00377FE8"/>
    <w:rsid w:val="0038044E"/>
    <w:rsid w:val="003809F4"/>
    <w:rsid w:val="00381332"/>
    <w:rsid w:val="00381DCB"/>
    <w:rsid w:val="003829E6"/>
    <w:rsid w:val="003843FF"/>
    <w:rsid w:val="00385DCA"/>
    <w:rsid w:val="00392577"/>
    <w:rsid w:val="00394B8F"/>
    <w:rsid w:val="003954B7"/>
    <w:rsid w:val="00395917"/>
    <w:rsid w:val="003A0349"/>
    <w:rsid w:val="003A0A9C"/>
    <w:rsid w:val="003A20BE"/>
    <w:rsid w:val="003A307D"/>
    <w:rsid w:val="003A5DCC"/>
    <w:rsid w:val="003A62AA"/>
    <w:rsid w:val="003B3FAD"/>
    <w:rsid w:val="003B4868"/>
    <w:rsid w:val="003B4CFF"/>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E4BEF"/>
    <w:rsid w:val="003E5E22"/>
    <w:rsid w:val="003F5B80"/>
    <w:rsid w:val="003F5E33"/>
    <w:rsid w:val="003F6390"/>
    <w:rsid w:val="004004C9"/>
    <w:rsid w:val="00402B85"/>
    <w:rsid w:val="00405453"/>
    <w:rsid w:val="004062E6"/>
    <w:rsid w:val="00406A4B"/>
    <w:rsid w:val="0040741B"/>
    <w:rsid w:val="004109A2"/>
    <w:rsid w:val="00411D7E"/>
    <w:rsid w:val="00415814"/>
    <w:rsid w:val="00416013"/>
    <w:rsid w:val="00417101"/>
    <w:rsid w:val="004200C0"/>
    <w:rsid w:val="004248F2"/>
    <w:rsid w:val="00424A19"/>
    <w:rsid w:val="00424C7E"/>
    <w:rsid w:val="00425C47"/>
    <w:rsid w:val="00426559"/>
    <w:rsid w:val="00426DB2"/>
    <w:rsid w:val="004304E9"/>
    <w:rsid w:val="00430A69"/>
    <w:rsid w:val="004310BE"/>
    <w:rsid w:val="004311BF"/>
    <w:rsid w:val="00433693"/>
    <w:rsid w:val="00443B13"/>
    <w:rsid w:val="004456B3"/>
    <w:rsid w:val="004513B2"/>
    <w:rsid w:val="00453052"/>
    <w:rsid w:val="00456FA7"/>
    <w:rsid w:val="0045714E"/>
    <w:rsid w:val="00460778"/>
    <w:rsid w:val="004617CF"/>
    <w:rsid w:val="004618ED"/>
    <w:rsid w:val="004621BE"/>
    <w:rsid w:val="00465ACC"/>
    <w:rsid w:val="00466078"/>
    <w:rsid w:val="00467652"/>
    <w:rsid w:val="00473759"/>
    <w:rsid w:val="004770CE"/>
    <w:rsid w:val="004869FB"/>
    <w:rsid w:val="00490C00"/>
    <w:rsid w:val="00491022"/>
    <w:rsid w:val="0049116C"/>
    <w:rsid w:val="0049242F"/>
    <w:rsid w:val="00493EC5"/>
    <w:rsid w:val="004946F7"/>
    <w:rsid w:val="00497011"/>
    <w:rsid w:val="004A08EC"/>
    <w:rsid w:val="004A0C20"/>
    <w:rsid w:val="004A0EBC"/>
    <w:rsid w:val="004A1AEF"/>
    <w:rsid w:val="004A2627"/>
    <w:rsid w:val="004A270A"/>
    <w:rsid w:val="004A3210"/>
    <w:rsid w:val="004A4DFC"/>
    <w:rsid w:val="004A55EB"/>
    <w:rsid w:val="004A589D"/>
    <w:rsid w:val="004A5BD3"/>
    <w:rsid w:val="004A645E"/>
    <w:rsid w:val="004A78E7"/>
    <w:rsid w:val="004B1584"/>
    <w:rsid w:val="004B21AF"/>
    <w:rsid w:val="004B5380"/>
    <w:rsid w:val="004B747E"/>
    <w:rsid w:val="004B7EDC"/>
    <w:rsid w:val="004C0445"/>
    <w:rsid w:val="004C1675"/>
    <w:rsid w:val="004C2A74"/>
    <w:rsid w:val="004C430E"/>
    <w:rsid w:val="004C50C1"/>
    <w:rsid w:val="004C57CA"/>
    <w:rsid w:val="004C7BE4"/>
    <w:rsid w:val="004C7D48"/>
    <w:rsid w:val="004D0F94"/>
    <w:rsid w:val="004D4231"/>
    <w:rsid w:val="004D47A0"/>
    <w:rsid w:val="004D4D53"/>
    <w:rsid w:val="004D523D"/>
    <w:rsid w:val="004D785E"/>
    <w:rsid w:val="004E3D4E"/>
    <w:rsid w:val="004E3E2A"/>
    <w:rsid w:val="004E550E"/>
    <w:rsid w:val="004E7094"/>
    <w:rsid w:val="004E7A29"/>
    <w:rsid w:val="004F04AE"/>
    <w:rsid w:val="004F0E9F"/>
    <w:rsid w:val="004F2D7C"/>
    <w:rsid w:val="004F66AB"/>
    <w:rsid w:val="00505013"/>
    <w:rsid w:val="00505AA9"/>
    <w:rsid w:val="005067A9"/>
    <w:rsid w:val="0050682A"/>
    <w:rsid w:val="00510163"/>
    <w:rsid w:val="005129C2"/>
    <w:rsid w:val="005146A3"/>
    <w:rsid w:val="005159D8"/>
    <w:rsid w:val="00517621"/>
    <w:rsid w:val="0052104E"/>
    <w:rsid w:val="0052109F"/>
    <w:rsid w:val="0052112D"/>
    <w:rsid w:val="005243BE"/>
    <w:rsid w:val="005243DF"/>
    <w:rsid w:val="0052646D"/>
    <w:rsid w:val="005278A3"/>
    <w:rsid w:val="0053024C"/>
    <w:rsid w:val="00532476"/>
    <w:rsid w:val="0054214A"/>
    <w:rsid w:val="00542BA7"/>
    <w:rsid w:val="00544EA6"/>
    <w:rsid w:val="005477AC"/>
    <w:rsid w:val="00547F9B"/>
    <w:rsid w:val="005526EC"/>
    <w:rsid w:val="00555390"/>
    <w:rsid w:val="00555A98"/>
    <w:rsid w:val="0055663C"/>
    <w:rsid w:val="00556E7C"/>
    <w:rsid w:val="005574F9"/>
    <w:rsid w:val="00560ADD"/>
    <w:rsid w:val="00562633"/>
    <w:rsid w:val="00563AFD"/>
    <w:rsid w:val="00564226"/>
    <w:rsid w:val="00564837"/>
    <w:rsid w:val="005679FA"/>
    <w:rsid w:val="00571625"/>
    <w:rsid w:val="005741BB"/>
    <w:rsid w:val="005757F1"/>
    <w:rsid w:val="0057669C"/>
    <w:rsid w:val="00576F0C"/>
    <w:rsid w:val="00577A2D"/>
    <w:rsid w:val="00580E3B"/>
    <w:rsid w:val="005819FB"/>
    <w:rsid w:val="005874D3"/>
    <w:rsid w:val="0059011D"/>
    <w:rsid w:val="00591EF6"/>
    <w:rsid w:val="00593659"/>
    <w:rsid w:val="00596A93"/>
    <w:rsid w:val="00597B1B"/>
    <w:rsid w:val="005A1579"/>
    <w:rsid w:val="005A36A5"/>
    <w:rsid w:val="005A3CB9"/>
    <w:rsid w:val="005A50EF"/>
    <w:rsid w:val="005A6855"/>
    <w:rsid w:val="005A7408"/>
    <w:rsid w:val="005A7A49"/>
    <w:rsid w:val="005B4F7A"/>
    <w:rsid w:val="005B5E53"/>
    <w:rsid w:val="005B6ED5"/>
    <w:rsid w:val="005B72BE"/>
    <w:rsid w:val="005B72FE"/>
    <w:rsid w:val="005C1072"/>
    <w:rsid w:val="005C10C9"/>
    <w:rsid w:val="005C1541"/>
    <w:rsid w:val="005D065F"/>
    <w:rsid w:val="005D189D"/>
    <w:rsid w:val="005D6520"/>
    <w:rsid w:val="005D72E8"/>
    <w:rsid w:val="005D7EDE"/>
    <w:rsid w:val="005E0A96"/>
    <w:rsid w:val="005E1A66"/>
    <w:rsid w:val="005E3276"/>
    <w:rsid w:val="005E3C09"/>
    <w:rsid w:val="005E4D46"/>
    <w:rsid w:val="005E6BE7"/>
    <w:rsid w:val="005E7377"/>
    <w:rsid w:val="005F2104"/>
    <w:rsid w:val="005F385D"/>
    <w:rsid w:val="005F6134"/>
    <w:rsid w:val="005F629B"/>
    <w:rsid w:val="006000B2"/>
    <w:rsid w:val="00602976"/>
    <w:rsid w:val="00605352"/>
    <w:rsid w:val="00607352"/>
    <w:rsid w:val="00611114"/>
    <w:rsid w:val="00613E4C"/>
    <w:rsid w:val="00615F50"/>
    <w:rsid w:val="0061608A"/>
    <w:rsid w:val="00617256"/>
    <w:rsid w:val="006212D1"/>
    <w:rsid w:val="00621FAE"/>
    <w:rsid w:val="00622C74"/>
    <w:rsid w:val="00622E96"/>
    <w:rsid w:val="00622EA1"/>
    <w:rsid w:val="00623224"/>
    <w:rsid w:val="006236AB"/>
    <w:rsid w:val="00623709"/>
    <w:rsid w:val="00623ECA"/>
    <w:rsid w:val="00627B51"/>
    <w:rsid w:val="00630971"/>
    <w:rsid w:val="00631188"/>
    <w:rsid w:val="00633553"/>
    <w:rsid w:val="00634629"/>
    <w:rsid w:val="00634913"/>
    <w:rsid w:val="00634B60"/>
    <w:rsid w:val="00635F2B"/>
    <w:rsid w:val="006370AA"/>
    <w:rsid w:val="006377B1"/>
    <w:rsid w:val="00637A20"/>
    <w:rsid w:val="006412AF"/>
    <w:rsid w:val="00642122"/>
    <w:rsid w:val="00642977"/>
    <w:rsid w:val="006442AB"/>
    <w:rsid w:val="00646D5E"/>
    <w:rsid w:val="006510DD"/>
    <w:rsid w:val="00651503"/>
    <w:rsid w:val="006526FC"/>
    <w:rsid w:val="00653211"/>
    <w:rsid w:val="00654164"/>
    <w:rsid w:val="0066080D"/>
    <w:rsid w:val="00662C11"/>
    <w:rsid w:val="006716F6"/>
    <w:rsid w:val="00671F45"/>
    <w:rsid w:val="006745A6"/>
    <w:rsid w:val="00674783"/>
    <w:rsid w:val="00676CDB"/>
    <w:rsid w:val="00680090"/>
    <w:rsid w:val="0068139A"/>
    <w:rsid w:val="00683585"/>
    <w:rsid w:val="00686244"/>
    <w:rsid w:val="0069433A"/>
    <w:rsid w:val="00697F88"/>
    <w:rsid w:val="006A0008"/>
    <w:rsid w:val="006A34CC"/>
    <w:rsid w:val="006A5E6D"/>
    <w:rsid w:val="006A71FE"/>
    <w:rsid w:val="006A7FEA"/>
    <w:rsid w:val="006B1424"/>
    <w:rsid w:val="006B5245"/>
    <w:rsid w:val="006C1257"/>
    <w:rsid w:val="006C1369"/>
    <w:rsid w:val="006C17AC"/>
    <w:rsid w:val="006C1BD3"/>
    <w:rsid w:val="006C1E30"/>
    <w:rsid w:val="006C5A60"/>
    <w:rsid w:val="006C5C93"/>
    <w:rsid w:val="006C65F5"/>
    <w:rsid w:val="006C6C55"/>
    <w:rsid w:val="006C7AB3"/>
    <w:rsid w:val="006D08B8"/>
    <w:rsid w:val="006D0BB7"/>
    <w:rsid w:val="006D4864"/>
    <w:rsid w:val="006D7910"/>
    <w:rsid w:val="006E085E"/>
    <w:rsid w:val="006E22EA"/>
    <w:rsid w:val="006E32E2"/>
    <w:rsid w:val="006E33F2"/>
    <w:rsid w:val="006E4441"/>
    <w:rsid w:val="006E4A25"/>
    <w:rsid w:val="006F1E6B"/>
    <w:rsid w:val="006F2C42"/>
    <w:rsid w:val="006F6487"/>
    <w:rsid w:val="006F6E5A"/>
    <w:rsid w:val="007070C1"/>
    <w:rsid w:val="0070747B"/>
    <w:rsid w:val="007119A9"/>
    <w:rsid w:val="00716154"/>
    <w:rsid w:val="0071635D"/>
    <w:rsid w:val="00720226"/>
    <w:rsid w:val="00720B8F"/>
    <w:rsid w:val="00721EF9"/>
    <w:rsid w:val="007278A2"/>
    <w:rsid w:val="007309B4"/>
    <w:rsid w:val="00734DED"/>
    <w:rsid w:val="00742D51"/>
    <w:rsid w:val="00743803"/>
    <w:rsid w:val="0074628A"/>
    <w:rsid w:val="00746794"/>
    <w:rsid w:val="00747C22"/>
    <w:rsid w:val="00752F43"/>
    <w:rsid w:val="0075445C"/>
    <w:rsid w:val="00754CED"/>
    <w:rsid w:val="0075564D"/>
    <w:rsid w:val="00755FF8"/>
    <w:rsid w:val="007562B8"/>
    <w:rsid w:val="007577F0"/>
    <w:rsid w:val="00760025"/>
    <w:rsid w:val="007633DC"/>
    <w:rsid w:val="00763D7F"/>
    <w:rsid w:val="00766D4F"/>
    <w:rsid w:val="00767084"/>
    <w:rsid w:val="00772112"/>
    <w:rsid w:val="00774A19"/>
    <w:rsid w:val="007777FE"/>
    <w:rsid w:val="00777914"/>
    <w:rsid w:val="00777977"/>
    <w:rsid w:val="00780F51"/>
    <w:rsid w:val="00783009"/>
    <w:rsid w:val="00783015"/>
    <w:rsid w:val="00784FC9"/>
    <w:rsid w:val="00790C15"/>
    <w:rsid w:val="0079227B"/>
    <w:rsid w:val="007959C0"/>
    <w:rsid w:val="007A10C5"/>
    <w:rsid w:val="007A1B93"/>
    <w:rsid w:val="007A4B4F"/>
    <w:rsid w:val="007A5C41"/>
    <w:rsid w:val="007B0369"/>
    <w:rsid w:val="007B037C"/>
    <w:rsid w:val="007B1C6F"/>
    <w:rsid w:val="007B538A"/>
    <w:rsid w:val="007B633C"/>
    <w:rsid w:val="007B6C18"/>
    <w:rsid w:val="007C5EF9"/>
    <w:rsid w:val="007C7267"/>
    <w:rsid w:val="007C79DC"/>
    <w:rsid w:val="007D1EBD"/>
    <w:rsid w:val="007D38BE"/>
    <w:rsid w:val="007D3B2E"/>
    <w:rsid w:val="007D3B9D"/>
    <w:rsid w:val="007D4598"/>
    <w:rsid w:val="007D510A"/>
    <w:rsid w:val="007D53B5"/>
    <w:rsid w:val="007D598F"/>
    <w:rsid w:val="007D631B"/>
    <w:rsid w:val="007D7BCE"/>
    <w:rsid w:val="007E0C49"/>
    <w:rsid w:val="007E11CE"/>
    <w:rsid w:val="007E18EB"/>
    <w:rsid w:val="007E1999"/>
    <w:rsid w:val="007E2713"/>
    <w:rsid w:val="007E350F"/>
    <w:rsid w:val="007E37FC"/>
    <w:rsid w:val="007E49AC"/>
    <w:rsid w:val="007E5571"/>
    <w:rsid w:val="007E5A1C"/>
    <w:rsid w:val="007F1D6B"/>
    <w:rsid w:val="007F219E"/>
    <w:rsid w:val="007F2E5A"/>
    <w:rsid w:val="007F3507"/>
    <w:rsid w:val="007F4888"/>
    <w:rsid w:val="007F5481"/>
    <w:rsid w:val="007F54FA"/>
    <w:rsid w:val="007F65C0"/>
    <w:rsid w:val="007F66EB"/>
    <w:rsid w:val="007F68AC"/>
    <w:rsid w:val="00801A7F"/>
    <w:rsid w:val="00802B9B"/>
    <w:rsid w:val="00807229"/>
    <w:rsid w:val="0081155E"/>
    <w:rsid w:val="00812F96"/>
    <w:rsid w:val="00817D5C"/>
    <w:rsid w:val="00822539"/>
    <w:rsid w:val="0082343A"/>
    <w:rsid w:val="008241D6"/>
    <w:rsid w:val="00826C4D"/>
    <w:rsid w:val="0083052E"/>
    <w:rsid w:val="00832658"/>
    <w:rsid w:val="00832E88"/>
    <w:rsid w:val="00837929"/>
    <w:rsid w:val="00841424"/>
    <w:rsid w:val="00841910"/>
    <w:rsid w:val="0084225E"/>
    <w:rsid w:val="008429F3"/>
    <w:rsid w:val="00842EFE"/>
    <w:rsid w:val="008433F8"/>
    <w:rsid w:val="008439A0"/>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21CE"/>
    <w:rsid w:val="00874ECB"/>
    <w:rsid w:val="008757C2"/>
    <w:rsid w:val="00881B7A"/>
    <w:rsid w:val="008826EE"/>
    <w:rsid w:val="0088373F"/>
    <w:rsid w:val="00883A87"/>
    <w:rsid w:val="00886602"/>
    <w:rsid w:val="00886842"/>
    <w:rsid w:val="00890763"/>
    <w:rsid w:val="0089087F"/>
    <w:rsid w:val="008909B6"/>
    <w:rsid w:val="008912C1"/>
    <w:rsid w:val="00894497"/>
    <w:rsid w:val="00897B77"/>
    <w:rsid w:val="008A2ED3"/>
    <w:rsid w:val="008A4727"/>
    <w:rsid w:val="008A6EE5"/>
    <w:rsid w:val="008A7651"/>
    <w:rsid w:val="008B00D6"/>
    <w:rsid w:val="008B0FF9"/>
    <w:rsid w:val="008B1DA7"/>
    <w:rsid w:val="008B1DDA"/>
    <w:rsid w:val="008B4F3B"/>
    <w:rsid w:val="008B570D"/>
    <w:rsid w:val="008B5C3A"/>
    <w:rsid w:val="008B7969"/>
    <w:rsid w:val="008B7F84"/>
    <w:rsid w:val="008C1644"/>
    <w:rsid w:val="008C1B42"/>
    <w:rsid w:val="008C2014"/>
    <w:rsid w:val="008C46FF"/>
    <w:rsid w:val="008C4F86"/>
    <w:rsid w:val="008C5DFE"/>
    <w:rsid w:val="008C6A94"/>
    <w:rsid w:val="008C7EE0"/>
    <w:rsid w:val="008D5937"/>
    <w:rsid w:val="008D5DBB"/>
    <w:rsid w:val="008D7071"/>
    <w:rsid w:val="008E2B05"/>
    <w:rsid w:val="008E5345"/>
    <w:rsid w:val="008E5EFC"/>
    <w:rsid w:val="008E5FD7"/>
    <w:rsid w:val="008E68A2"/>
    <w:rsid w:val="008E6AD9"/>
    <w:rsid w:val="008E6F54"/>
    <w:rsid w:val="008E7E7D"/>
    <w:rsid w:val="008F2083"/>
    <w:rsid w:val="008F2FBC"/>
    <w:rsid w:val="008F47C6"/>
    <w:rsid w:val="008F4D89"/>
    <w:rsid w:val="008F50BD"/>
    <w:rsid w:val="008F527B"/>
    <w:rsid w:val="00900F29"/>
    <w:rsid w:val="00900FCF"/>
    <w:rsid w:val="009036D2"/>
    <w:rsid w:val="00905554"/>
    <w:rsid w:val="00905A3C"/>
    <w:rsid w:val="00906C9F"/>
    <w:rsid w:val="00907431"/>
    <w:rsid w:val="00907B72"/>
    <w:rsid w:val="00910B11"/>
    <w:rsid w:val="00913D80"/>
    <w:rsid w:val="00914EE5"/>
    <w:rsid w:val="009155E5"/>
    <w:rsid w:val="0091713D"/>
    <w:rsid w:val="009179B8"/>
    <w:rsid w:val="00924DFD"/>
    <w:rsid w:val="009255D6"/>
    <w:rsid w:val="00925DD6"/>
    <w:rsid w:val="00926A24"/>
    <w:rsid w:val="00927D9E"/>
    <w:rsid w:val="009303BE"/>
    <w:rsid w:val="00930FA9"/>
    <w:rsid w:val="0093296B"/>
    <w:rsid w:val="00932EB0"/>
    <w:rsid w:val="00933A7E"/>
    <w:rsid w:val="009373A6"/>
    <w:rsid w:val="0094025D"/>
    <w:rsid w:val="009409F3"/>
    <w:rsid w:val="00941C27"/>
    <w:rsid w:val="00942F9F"/>
    <w:rsid w:val="009437C3"/>
    <w:rsid w:val="009453C0"/>
    <w:rsid w:val="00947BDA"/>
    <w:rsid w:val="00960770"/>
    <w:rsid w:val="009609F9"/>
    <w:rsid w:val="0096186B"/>
    <w:rsid w:val="00964547"/>
    <w:rsid w:val="00964B32"/>
    <w:rsid w:val="00965356"/>
    <w:rsid w:val="00965FE8"/>
    <w:rsid w:val="0097606D"/>
    <w:rsid w:val="00976213"/>
    <w:rsid w:val="00977558"/>
    <w:rsid w:val="00980AA6"/>
    <w:rsid w:val="009814C7"/>
    <w:rsid w:val="00984D10"/>
    <w:rsid w:val="00985E0F"/>
    <w:rsid w:val="00986FB1"/>
    <w:rsid w:val="0098716F"/>
    <w:rsid w:val="00990219"/>
    <w:rsid w:val="0099027B"/>
    <w:rsid w:val="0099239B"/>
    <w:rsid w:val="00992BAC"/>
    <w:rsid w:val="00993E79"/>
    <w:rsid w:val="00995438"/>
    <w:rsid w:val="009964CA"/>
    <w:rsid w:val="00996ED5"/>
    <w:rsid w:val="009972F4"/>
    <w:rsid w:val="00997B63"/>
    <w:rsid w:val="009A0A57"/>
    <w:rsid w:val="009A28A7"/>
    <w:rsid w:val="009A3BAB"/>
    <w:rsid w:val="009A781A"/>
    <w:rsid w:val="009A786C"/>
    <w:rsid w:val="009A79C2"/>
    <w:rsid w:val="009B1D51"/>
    <w:rsid w:val="009B2610"/>
    <w:rsid w:val="009B47B5"/>
    <w:rsid w:val="009B4F62"/>
    <w:rsid w:val="009B6607"/>
    <w:rsid w:val="009B74B6"/>
    <w:rsid w:val="009C1313"/>
    <w:rsid w:val="009C29CE"/>
    <w:rsid w:val="009C321B"/>
    <w:rsid w:val="009C35CB"/>
    <w:rsid w:val="009C4F5B"/>
    <w:rsid w:val="009C58CC"/>
    <w:rsid w:val="009C5EEE"/>
    <w:rsid w:val="009C7386"/>
    <w:rsid w:val="009D3A0D"/>
    <w:rsid w:val="009D485B"/>
    <w:rsid w:val="009D52CB"/>
    <w:rsid w:val="009D6B4D"/>
    <w:rsid w:val="009E026B"/>
    <w:rsid w:val="009E0325"/>
    <w:rsid w:val="009E0F52"/>
    <w:rsid w:val="009E160C"/>
    <w:rsid w:val="009E21B9"/>
    <w:rsid w:val="009E50F6"/>
    <w:rsid w:val="009E5A31"/>
    <w:rsid w:val="009E5A74"/>
    <w:rsid w:val="009E5B98"/>
    <w:rsid w:val="009E5FFF"/>
    <w:rsid w:val="009F0125"/>
    <w:rsid w:val="009F0EC0"/>
    <w:rsid w:val="009F1EBB"/>
    <w:rsid w:val="009F5461"/>
    <w:rsid w:val="00A00044"/>
    <w:rsid w:val="00A01B5E"/>
    <w:rsid w:val="00A038CB"/>
    <w:rsid w:val="00A04799"/>
    <w:rsid w:val="00A051FC"/>
    <w:rsid w:val="00A1254C"/>
    <w:rsid w:val="00A14339"/>
    <w:rsid w:val="00A14446"/>
    <w:rsid w:val="00A1569C"/>
    <w:rsid w:val="00A16993"/>
    <w:rsid w:val="00A206EA"/>
    <w:rsid w:val="00A21B6A"/>
    <w:rsid w:val="00A2557F"/>
    <w:rsid w:val="00A265B8"/>
    <w:rsid w:val="00A2722B"/>
    <w:rsid w:val="00A27E85"/>
    <w:rsid w:val="00A3098F"/>
    <w:rsid w:val="00A3265E"/>
    <w:rsid w:val="00A33E39"/>
    <w:rsid w:val="00A3525E"/>
    <w:rsid w:val="00A36A3A"/>
    <w:rsid w:val="00A37B15"/>
    <w:rsid w:val="00A417EC"/>
    <w:rsid w:val="00A42CE9"/>
    <w:rsid w:val="00A45696"/>
    <w:rsid w:val="00A51173"/>
    <w:rsid w:val="00A540C5"/>
    <w:rsid w:val="00A555D1"/>
    <w:rsid w:val="00A6195F"/>
    <w:rsid w:val="00A61DA4"/>
    <w:rsid w:val="00A62D07"/>
    <w:rsid w:val="00A63CF8"/>
    <w:rsid w:val="00A642B8"/>
    <w:rsid w:val="00A64FC5"/>
    <w:rsid w:val="00A650C4"/>
    <w:rsid w:val="00A6798B"/>
    <w:rsid w:val="00A71DE9"/>
    <w:rsid w:val="00A73834"/>
    <w:rsid w:val="00A73C4D"/>
    <w:rsid w:val="00A74843"/>
    <w:rsid w:val="00A75E3C"/>
    <w:rsid w:val="00A76EED"/>
    <w:rsid w:val="00A80164"/>
    <w:rsid w:val="00A81333"/>
    <w:rsid w:val="00A838BC"/>
    <w:rsid w:val="00A86222"/>
    <w:rsid w:val="00A90E76"/>
    <w:rsid w:val="00A9128F"/>
    <w:rsid w:val="00A91317"/>
    <w:rsid w:val="00A94932"/>
    <w:rsid w:val="00A96369"/>
    <w:rsid w:val="00A96838"/>
    <w:rsid w:val="00A96C6B"/>
    <w:rsid w:val="00A97C56"/>
    <w:rsid w:val="00AA2333"/>
    <w:rsid w:val="00AA6BDB"/>
    <w:rsid w:val="00AB082D"/>
    <w:rsid w:val="00AB4EDC"/>
    <w:rsid w:val="00AB7123"/>
    <w:rsid w:val="00AB7903"/>
    <w:rsid w:val="00AC01D8"/>
    <w:rsid w:val="00AC0A45"/>
    <w:rsid w:val="00AC0A79"/>
    <w:rsid w:val="00AD03D7"/>
    <w:rsid w:val="00AD0B5B"/>
    <w:rsid w:val="00AD1347"/>
    <w:rsid w:val="00AD2D79"/>
    <w:rsid w:val="00AD3C10"/>
    <w:rsid w:val="00AD6C60"/>
    <w:rsid w:val="00AE0306"/>
    <w:rsid w:val="00AE1D48"/>
    <w:rsid w:val="00AE2EAA"/>
    <w:rsid w:val="00AE5D46"/>
    <w:rsid w:val="00AE63A6"/>
    <w:rsid w:val="00AE6675"/>
    <w:rsid w:val="00AE6CF5"/>
    <w:rsid w:val="00AE71A6"/>
    <w:rsid w:val="00AF1ADA"/>
    <w:rsid w:val="00AF2343"/>
    <w:rsid w:val="00AF6615"/>
    <w:rsid w:val="00B04537"/>
    <w:rsid w:val="00B048F6"/>
    <w:rsid w:val="00B05375"/>
    <w:rsid w:val="00B11611"/>
    <w:rsid w:val="00B132D8"/>
    <w:rsid w:val="00B138AE"/>
    <w:rsid w:val="00B15BB5"/>
    <w:rsid w:val="00B177DF"/>
    <w:rsid w:val="00B20308"/>
    <w:rsid w:val="00B2076C"/>
    <w:rsid w:val="00B23F04"/>
    <w:rsid w:val="00B25868"/>
    <w:rsid w:val="00B25F84"/>
    <w:rsid w:val="00B31CF4"/>
    <w:rsid w:val="00B35F6E"/>
    <w:rsid w:val="00B36547"/>
    <w:rsid w:val="00B3697B"/>
    <w:rsid w:val="00B37AD2"/>
    <w:rsid w:val="00B40E0E"/>
    <w:rsid w:val="00B42883"/>
    <w:rsid w:val="00B436B7"/>
    <w:rsid w:val="00B45705"/>
    <w:rsid w:val="00B45EBE"/>
    <w:rsid w:val="00B46718"/>
    <w:rsid w:val="00B46796"/>
    <w:rsid w:val="00B46E34"/>
    <w:rsid w:val="00B4719E"/>
    <w:rsid w:val="00B47A4C"/>
    <w:rsid w:val="00B53A83"/>
    <w:rsid w:val="00B55BB0"/>
    <w:rsid w:val="00B57693"/>
    <w:rsid w:val="00B6313F"/>
    <w:rsid w:val="00B6336C"/>
    <w:rsid w:val="00B67312"/>
    <w:rsid w:val="00B678B0"/>
    <w:rsid w:val="00B70B1A"/>
    <w:rsid w:val="00B714A8"/>
    <w:rsid w:val="00B72B31"/>
    <w:rsid w:val="00B739EC"/>
    <w:rsid w:val="00B7722B"/>
    <w:rsid w:val="00B77887"/>
    <w:rsid w:val="00B81FB6"/>
    <w:rsid w:val="00B8284D"/>
    <w:rsid w:val="00B85D41"/>
    <w:rsid w:val="00B86843"/>
    <w:rsid w:val="00B86CF3"/>
    <w:rsid w:val="00B86E72"/>
    <w:rsid w:val="00B8750F"/>
    <w:rsid w:val="00B91877"/>
    <w:rsid w:val="00B9482C"/>
    <w:rsid w:val="00B9708C"/>
    <w:rsid w:val="00BA1196"/>
    <w:rsid w:val="00BA1B81"/>
    <w:rsid w:val="00BA1EA4"/>
    <w:rsid w:val="00BA3DF6"/>
    <w:rsid w:val="00BA4211"/>
    <w:rsid w:val="00BA5681"/>
    <w:rsid w:val="00BA6E4E"/>
    <w:rsid w:val="00BA6E7B"/>
    <w:rsid w:val="00BB1743"/>
    <w:rsid w:val="00BB4A49"/>
    <w:rsid w:val="00BB63E8"/>
    <w:rsid w:val="00BC150B"/>
    <w:rsid w:val="00BC2343"/>
    <w:rsid w:val="00BC2EDE"/>
    <w:rsid w:val="00BC34DC"/>
    <w:rsid w:val="00BC39AA"/>
    <w:rsid w:val="00BC4967"/>
    <w:rsid w:val="00BD37A5"/>
    <w:rsid w:val="00BD5C62"/>
    <w:rsid w:val="00BD6308"/>
    <w:rsid w:val="00BD67EF"/>
    <w:rsid w:val="00BD6B00"/>
    <w:rsid w:val="00BD7AF5"/>
    <w:rsid w:val="00BE0183"/>
    <w:rsid w:val="00BE2B7A"/>
    <w:rsid w:val="00BE2C1C"/>
    <w:rsid w:val="00BE3399"/>
    <w:rsid w:val="00BE3D3F"/>
    <w:rsid w:val="00BE4EEA"/>
    <w:rsid w:val="00BE669E"/>
    <w:rsid w:val="00BF1A80"/>
    <w:rsid w:val="00BF1DCD"/>
    <w:rsid w:val="00BF22FF"/>
    <w:rsid w:val="00BF336B"/>
    <w:rsid w:val="00BF4DB5"/>
    <w:rsid w:val="00BF6357"/>
    <w:rsid w:val="00C037E2"/>
    <w:rsid w:val="00C03E1F"/>
    <w:rsid w:val="00C04A95"/>
    <w:rsid w:val="00C05E95"/>
    <w:rsid w:val="00C069F6"/>
    <w:rsid w:val="00C13C37"/>
    <w:rsid w:val="00C17079"/>
    <w:rsid w:val="00C250EB"/>
    <w:rsid w:val="00C269C2"/>
    <w:rsid w:val="00C273A1"/>
    <w:rsid w:val="00C279B5"/>
    <w:rsid w:val="00C31041"/>
    <w:rsid w:val="00C3305E"/>
    <w:rsid w:val="00C3360E"/>
    <w:rsid w:val="00C37872"/>
    <w:rsid w:val="00C40EA2"/>
    <w:rsid w:val="00C476D0"/>
    <w:rsid w:val="00C50E2A"/>
    <w:rsid w:val="00C51C01"/>
    <w:rsid w:val="00C555F3"/>
    <w:rsid w:val="00C617EB"/>
    <w:rsid w:val="00C61F54"/>
    <w:rsid w:val="00C658EB"/>
    <w:rsid w:val="00C70E47"/>
    <w:rsid w:val="00C72DA4"/>
    <w:rsid w:val="00C73D8B"/>
    <w:rsid w:val="00C756CA"/>
    <w:rsid w:val="00C75D95"/>
    <w:rsid w:val="00C76F99"/>
    <w:rsid w:val="00C76FA7"/>
    <w:rsid w:val="00C770CD"/>
    <w:rsid w:val="00C77119"/>
    <w:rsid w:val="00C774B4"/>
    <w:rsid w:val="00C8344F"/>
    <w:rsid w:val="00C83919"/>
    <w:rsid w:val="00C84A51"/>
    <w:rsid w:val="00C85165"/>
    <w:rsid w:val="00C86A63"/>
    <w:rsid w:val="00C86CD0"/>
    <w:rsid w:val="00C900DE"/>
    <w:rsid w:val="00C9039F"/>
    <w:rsid w:val="00C90530"/>
    <w:rsid w:val="00C91CBF"/>
    <w:rsid w:val="00C92EAB"/>
    <w:rsid w:val="00C978E9"/>
    <w:rsid w:val="00CA3B78"/>
    <w:rsid w:val="00CA54EE"/>
    <w:rsid w:val="00CA62C9"/>
    <w:rsid w:val="00CB0AD9"/>
    <w:rsid w:val="00CB1838"/>
    <w:rsid w:val="00CB29F9"/>
    <w:rsid w:val="00CB37FC"/>
    <w:rsid w:val="00CB4004"/>
    <w:rsid w:val="00CB6458"/>
    <w:rsid w:val="00CC2731"/>
    <w:rsid w:val="00CC703B"/>
    <w:rsid w:val="00CD2D70"/>
    <w:rsid w:val="00CD32BA"/>
    <w:rsid w:val="00CD3A9B"/>
    <w:rsid w:val="00CD3CC7"/>
    <w:rsid w:val="00CD484A"/>
    <w:rsid w:val="00CD71FC"/>
    <w:rsid w:val="00CE0BA9"/>
    <w:rsid w:val="00CE2CCB"/>
    <w:rsid w:val="00CE3A2B"/>
    <w:rsid w:val="00CE3C14"/>
    <w:rsid w:val="00CE3E0B"/>
    <w:rsid w:val="00CE47C8"/>
    <w:rsid w:val="00CE56AD"/>
    <w:rsid w:val="00CE6A83"/>
    <w:rsid w:val="00CE7861"/>
    <w:rsid w:val="00CF04B3"/>
    <w:rsid w:val="00CF1A19"/>
    <w:rsid w:val="00CF269E"/>
    <w:rsid w:val="00CF3614"/>
    <w:rsid w:val="00CF5093"/>
    <w:rsid w:val="00CF5340"/>
    <w:rsid w:val="00CF679C"/>
    <w:rsid w:val="00CF6C78"/>
    <w:rsid w:val="00CF77DE"/>
    <w:rsid w:val="00D00229"/>
    <w:rsid w:val="00D01726"/>
    <w:rsid w:val="00D0370E"/>
    <w:rsid w:val="00D038E2"/>
    <w:rsid w:val="00D05896"/>
    <w:rsid w:val="00D12046"/>
    <w:rsid w:val="00D1319D"/>
    <w:rsid w:val="00D142A3"/>
    <w:rsid w:val="00D14777"/>
    <w:rsid w:val="00D20EC2"/>
    <w:rsid w:val="00D2315E"/>
    <w:rsid w:val="00D234A4"/>
    <w:rsid w:val="00D26C47"/>
    <w:rsid w:val="00D27888"/>
    <w:rsid w:val="00D32C87"/>
    <w:rsid w:val="00D3375A"/>
    <w:rsid w:val="00D34B94"/>
    <w:rsid w:val="00D37BDF"/>
    <w:rsid w:val="00D417B9"/>
    <w:rsid w:val="00D41C05"/>
    <w:rsid w:val="00D441A2"/>
    <w:rsid w:val="00D4428E"/>
    <w:rsid w:val="00D467E8"/>
    <w:rsid w:val="00D471CB"/>
    <w:rsid w:val="00D477BF"/>
    <w:rsid w:val="00D50AE7"/>
    <w:rsid w:val="00D52222"/>
    <w:rsid w:val="00D543F2"/>
    <w:rsid w:val="00D60798"/>
    <w:rsid w:val="00D610D5"/>
    <w:rsid w:val="00D612E8"/>
    <w:rsid w:val="00D642A6"/>
    <w:rsid w:val="00D64704"/>
    <w:rsid w:val="00D679EB"/>
    <w:rsid w:val="00D72169"/>
    <w:rsid w:val="00D72CE7"/>
    <w:rsid w:val="00D737E4"/>
    <w:rsid w:val="00D73ECC"/>
    <w:rsid w:val="00D7416E"/>
    <w:rsid w:val="00D759DA"/>
    <w:rsid w:val="00D75AF5"/>
    <w:rsid w:val="00D811B5"/>
    <w:rsid w:val="00D813E6"/>
    <w:rsid w:val="00D813F8"/>
    <w:rsid w:val="00D83672"/>
    <w:rsid w:val="00D850B4"/>
    <w:rsid w:val="00D8652F"/>
    <w:rsid w:val="00D86576"/>
    <w:rsid w:val="00D900D2"/>
    <w:rsid w:val="00D94C08"/>
    <w:rsid w:val="00DA10D5"/>
    <w:rsid w:val="00DA1E86"/>
    <w:rsid w:val="00DA2E4C"/>
    <w:rsid w:val="00DA3647"/>
    <w:rsid w:val="00DA3D49"/>
    <w:rsid w:val="00DA7495"/>
    <w:rsid w:val="00DB49B1"/>
    <w:rsid w:val="00DC2EC3"/>
    <w:rsid w:val="00DC780C"/>
    <w:rsid w:val="00DD0BF9"/>
    <w:rsid w:val="00DE1DD4"/>
    <w:rsid w:val="00DE3CA6"/>
    <w:rsid w:val="00DE4D0B"/>
    <w:rsid w:val="00DE4FDD"/>
    <w:rsid w:val="00DE76D7"/>
    <w:rsid w:val="00DF094B"/>
    <w:rsid w:val="00DF1199"/>
    <w:rsid w:val="00DF355E"/>
    <w:rsid w:val="00DF3576"/>
    <w:rsid w:val="00DF3C50"/>
    <w:rsid w:val="00DF409D"/>
    <w:rsid w:val="00E00B0A"/>
    <w:rsid w:val="00E00B3A"/>
    <w:rsid w:val="00E014BA"/>
    <w:rsid w:val="00E026DD"/>
    <w:rsid w:val="00E02A6E"/>
    <w:rsid w:val="00E05D2D"/>
    <w:rsid w:val="00E10DBB"/>
    <w:rsid w:val="00E1232F"/>
    <w:rsid w:val="00E16CC6"/>
    <w:rsid w:val="00E17073"/>
    <w:rsid w:val="00E173E5"/>
    <w:rsid w:val="00E2218E"/>
    <w:rsid w:val="00E22EB3"/>
    <w:rsid w:val="00E275B7"/>
    <w:rsid w:val="00E31FEF"/>
    <w:rsid w:val="00E334B5"/>
    <w:rsid w:val="00E37E5A"/>
    <w:rsid w:val="00E4230D"/>
    <w:rsid w:val="00E42922"/>
    <w:rsid w:val="00E4299B"/>
    <w:rsid w:val="00E42C9C"/>
    <w:rsid w:val="00E44443"/>
    <w:rsid w:val="00E44D2B"/>
    <w:rsid w:val="00E45702"/>
    <w:rsid w:val="00E45905"/>
    <w:rsid w:val="00E45B08"/>
    <w:rsid w:val="00E4701E"/>
    <w:rsid w:val="00E50245"/>
    <w:rsid w:val="00E5034C"/>
    <w:rsid w:val="00E50F79"/>
    <w:rsid w:val="00E51393"/>
    <w:rsid w:val="00E53E6C"/>
    <w:rsid w:val="00E54786"/>
    <w:rsid w:val="00E56E2D"/>
    <w:rsid w:val="00E570C5"/>
    <w:rsid w:val="00E60550"/>
    <w:rsid w:val="00E60AC5"/>
    <w:rsid w:val="00E62A41"/>
    <w:rsid w:val="00E64864"/>
    <w:rsid w:val="00E66215"/>
    <w:rsid w:val="00E673C0"/>
    <w:rsid w:val="00E674FA"/>
    <w:rsid w:val="00E67536"/>
    <w:rsid w:val="00E67871"/>
    <w:rsid w:val="00E7038E"/>
    <w:rsid w:val="00E72B0D"/>
    <w:rsid w:val="00E7334D"/>
    <w:rsid w:val="00E75253"/>
    <w:rsid w:val="00E75501"/>
    <w:rsid w:val="00E75701"/>
    <w:rsid w:val="00E763AA"/>
    <w:rsid w:val="00E814B5"/>
    <w:rsid w:val="00E82290"/>
    <w:rsid w:val="00E8293B"/>
    <w:rsid w:val="00E84062"/>
    <w:rsid w:val="00E84DDB"/>
    <w:rsid w:val="00E865D2"/>
    <w:rsid w:val="00E87BDC"/>
    <w:rsid w:val="00E87E45"/>
    <w:rsid w:val="00E90CFA"/>
    <w:rsid w:val="00E9221A"/>
    <w:rsid w:val="00E922D1"/>
    <w:rsid w:val="00E96290"/>
    <w:rsid w:val="00E97303"/>
    <w:rsid w:val="00EA7BB9"/>
    <w:rsid w:val="00EB187A"/>
    <w:rsid w:val="00EB19CD"/>
    <w:rsid w:val="00EB1C17"/>
    <w:rsid w:val="00EB2381"/>
    <w:rsid w:val="00EB263D"/>
    <w:rsid w:val="00EB7D0D"/>
    <w:rsid w:val="00EC16F9"/>
    <w:rsid w:val="00EC2CE9"/>
    <w:rsid w:val="00EC3464"/>
    <w:rsid w:val="00EC786B"/>
    <w:rsid w:val="00ED3825"/>
    <w:rsid w:val="00ED44B0"/>
    <w:rsid w:val="00ED60C8"/>
    <w:rsid w:val="00ED79B2"/>
    <w:rsid w:val="00ED7B47"/>
    <w:rsid w:val="00EE2A7E"/>
    <w:rsid w:val="00EE3EAA"/>
    <w:rsid w:val="00EF0107"/>
    <w:rsid w:val="00EF0A6B"/>
    <w:rsid w:val="00EF1967"/>
    <w:rsid w:val="00EF250A"/>
    <w:rsid w:val="00EF6D7F"/>
    <w:rsid w:val="00EF754E"/>
    <w:rsid w:val="00F00695"/>
    <w:rsid w:val="00F01243"/>
    <w:rsid w:val="00F02ACD"/>
    <w:rsid w:val="00F04864"/>
    <w:rsid w:val="00F05C28"/>
    <w:rsid w:val="00F0612A"/>
    <w:rsid w:val="00F06480"/>
    <w:rsid w:val="00F0727D"/>
    <w:rsid w:val="00F10AC3"/>
    <w:rsid w:val="00F10CCB"/>
    <w:rsid w:val="00F130D1"/>
    <w:rsid w:val="00F1356F"/>
    <w:rsid w:val="00F136D0"/>
    <w:rsid w:val="00F14DBC"/>
    <w:rsid w:val="00F17FC0"/>
    <w:rsid w:val="00F205CE"/>
    <w:rsid w:val="00F22637"/>
    <w:rsid w:val="00F24B4B"/>
    <w:rsid w:val="00F256FA"/>
    <w:rsid w:val="00F301E3"/>
    <w:rsid w:val="00F32D55"/>
    <w:rsid w:val="00F334D3"/>
    <w:rsid w:val="00F339AD"/>
    <w:rsid w:val="00F3495F"/>
    <w:rsid w:val="00F361F2"/>
    <w:rsid w:val="00F367F4"/>
    <w:rsid w:val="00F37A5A"/>
    <w:rsid w:val="00F4136F"/>
    <w:rsid w:val="00F42A3D"/>
    <w:rsid w:val="00F43D63"/>
    <w:rsid w:val="00F45739"/>
    <w:rsid w:val="00F5125D"/>
    <w:rsid w:val="00F528BE"/>
    <w:rsid w:val="00F53CA5"/>
    <w:rsid w:val="00F57052"/>
    <w:rsid w:val="00F6171C"/>
    <w:rsid w:val="00F62DED"/>
    <w:rsid w:val="00F659AF"/>
    <w:rsid w:val="00F65A4E"/>
    <w:rsid w:val="00F715A6"/>
    <w:rsid w:val="00F71705"/>
    <w:rsid w:val="00F71CF6"/>
    <w:rsid w:val="00F725BD"/>
    <w:rsid w:val="00F7260F"/>
    <w:rsid w:val="00F74AAB"/>
    <w:rsid w:val="00F750A3"/>
    <w:rsid w:val="00F756D6"/>
    <w:rsid w:val="00F76118"/>
    <w:rsid w:val="00F811A0"/>
    <w:rsid w:val="00F81870"/>
    <w:rsid w:val="00F830E9"/>
    <w:rsid w:val="00F837F2"/>
    <w:rsid w:val="00F83D8E"/>
    <w:rsid w:val="00F84481"/>
    <w:rsid w:val="00F85842"/>
    <w:rsid w:val="00F9063A"/>
    <w:rsid w:val="00F94B6B"/>
    <w:rsid w:val="00F9697A"/>
    <w:rsid w:val="00F97CCC"/>
    <w:rsid w:val="00FA13F6"/>
    <w:rsid w:val="00FA2F46"/>
    <w:rsid w:val="00FA375E"/>
    <w:rsid w:val="00FA3BD1"/>
    <w:rsid w:val="00FA44FB"/>
    <w:rsid w:val="00FA571A"/>
    <w:rsid w:val="00FA79E3"/>
    <w:rsid w:val="00FB0056"/>
    <w:rsid w:val="00FB780C"/>
    <w:rsid w:val="00FC0D07"/>
    <w:rsid w:val="00FC0EF9"/>
    <w:rsid w:val="00FC1404"/>
    <w:rsid w:val="00FC1BAC"/>
    <w:rsid w:val="00FC2730"/>
    <w:rsid w:val="00FC38A2"/>
    <w:rsid w:val="00FD27F8"/>
    <w:rsid w:val="00FD4CB6"/>
    <w:rsid w:val="00FD5D6E"/>
    <w:rsid w:val="00FE0802"/>
    <w:rsid w:val="00FE12A3"/>
    <w:rsid w:val="00FE19E0"/>
    <w:rsid w:val="00FE27C9"/>
    <w:rsid w:val="00FE65BD"/>
    <w:rsid w:val="00FE7316"/>
    <w:rsid w:val="00FF0174"/>
    <w:rsid w:val="00FF0D5A"/>
    <w:rsid w:val="00FF1656"/>
    <w:rsid w:val="00FF5795"/>
    <w:rsid w:val="00FF619C"/>
    <w:rsid w:val="00FF6EBF"/>
    <w:rsid w:val="00FF7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5FCB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386"/>
    <w:pPr>
      <w:spacing w:line="300" w:lineRule="atLeast"/>
    </w:pPr>
    <w:rPr>
      <w:rFonts w:ascii="Arial" w:hAnsi="Arial"/>
      <w:sz w:val="22"/>
      <w:szCs w:val="24"/>
      <w:lang w:val="en-US" w:eastAsia="da-DK"/>
    </w:rPr>
  </w:style>
  <w:style w:type="paragraph" w:styleId="Heading1">
    <w:name w:val="heading 1"/>
    <w:basedOn w:val="Normal"/>
    <w:next w:val="Normal"/>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spacing w:before="120"/>
    </w:pPr>
    <w:rPr>
      <w:rFonts w:asciiTheme="minorHAnsi" w:hAnsiTheme="minorHAnsi"/>
      <w:b/>
      <w:sz w:val="24"/>
    </w:rPr>
  </w:style>
  <w:style w:type="paragraph" w:styleId="TOC2">
    <w:name w:val="toc 2"/>
    <w:basedOn w:val="Normal"/>
    <w:next w:val="Normal"/>
    <w:uiPriority w:val="39"/>
    <w:rsid w:val="00BA6E7B"/>
    <w:pPr>
      <w:ind w:left="220"/>
    </w:pPr>
    <w:rPr>
      <w:rFonts w:asciiTheme="minorHAnsi" w:hAnsiTheme="minorHAnsi"/>
      <w:b/>
      <w:szCs w:val="22"/>
    </w:rPr>
  </w:style>
  <w:style w:type="paragraph" w:styleId="TOC3">
    <w:name w:val="toc 3"/>
    <w:basedOn w:val="Normal"/>
    <w:next w:val="Normal"/>
    <w:uiPriority w:val="39"/>
    <w:rsid w:val="00BA6E7B"/>
    <w:pPr>
      <w:ind w:left="440"/>
    </w:pPr>
    <w:rPr>
      <w:rFonts w:asciiTheme="minorHAnsi" w:hAnsiTheme="minorHAnsi"/>
      <w:szCs w:val="22"/>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styleId="ListParagraph">
    <w:name w:val="List Paragraph"/>
    <w:basedOn w:val="Normal"/>
    <w:uiPriority w:val="34"/>
    <w:qFormat/>
    <w:rsid w:val="00B35F6E"/>
    <w:pPr>
      <w:ind w:left="720"/>
      <w:contextualSpacing/>
    </w:pPr>
  </w:style>
  <w:style w:type="character" w:styleId="CommentReference">
    <w:name w:val="annotation reference"/>
    <w:basedOn w:val="DefaultParagraphFont"/>
    <w:uiPriority w:val="99"/>
    <w:rsid w:val="002D71B6"/>
    <w:rPr>
      <w:sz w:val="16"/>
      <w:szCs w:val="16"/>
    </w:rPr>
  </w:style>
  <w:style w:type="paragraph" w:styleId="CommentText">
    <w:name w:val="annotation text"/>
    <w:basedOn w:val="Normal"/>
    <w:link w:val="CommentTextChar"/>
    <w:uiPriority w:val="99"/>
    <w:rsid w:val="002D71B6"/>
    <w:pPr>
      <w:spacing w:line="240" w:lineRule="auto"/>
    </w:pPr>
    <w:rPr>
      <w:sz w:val="20"/>
      <w:szCs w:val="20"/>
    </w:rPr>
  </w:style>
  <w:style w:type="character" w:customStyle="1" w:styleId="CommentTextChar">
    <w:name w:val="Comment Text Char"/>
    <w:basedOn w:val="DefaultParagraphFont"/>
    <w:link w:val="CommentText"/>
    <w:uiPriority w:val="99"/>
    <w:rsid w:val="002D71B6"/>
    <w:rPr>
      <w:rFonts w:ascii="Arial" w:hAnsi="Arial"/>
      <w:lang w:val="en-US" w:eastAsia="da-DK"/>
    </w:rPr>
  </w:style>
  <w:style w:type="paragraph" w:styleId="CommentSubject">
    <w:name w:val="annotation subject"/>
    <w:basedOn w:val="CommentText"/>
    <w:next w:val="CommentText"/>
    <w:link w:val="CommentSubjectChar"/>
    <w:rsid w:val="002D71B6"/>
    <w:rPr>
      <w:b/>
      <w:bCs/>
    </w:rPr>
  </w:style>
  <w:style w:type="character" w:customStyle="1" w:styleId="CommentSubjectChar">
    <w:name w:val="Comment Subject Char"/>
    <w:basedOn w:val="CommentTextChar"/>
    <w:link w:val="CommentSubject"/>
    <w:rsid w:val="002D71B6"/>
    <w:rPr>
      <w:rFonts w:ascii="Arial" w:hAnsi="Arial"/>
      <w:b/>
      <w:bCs/>
      <w:lang w:val="en-US" w:eastAsia="da-DK"/>
    </w:rPr>
  </w:style>
  <w:style w:type="paragraph" w:styleId="Revision">
    <w:name w:val="Revision"/>
    <w:hidden/>
    <w:uiPriority w:val="99"/>
    <w:semiHidden/>
    <w:rsid w:val="00A97C56"/>
    <w:rPr>
      <w:rFonts w:ascii="Arial" w:hAnsi="Arial"/>
      <w:sz w:val="22"/>
      <w:szCs w:val="24"/>
      <w:lang w:val="en-US" w:eastAsia="da-DK"/>
    </w:rPr>
  </w:style>
  <w:style w:type="character" w:styleId="FollowedHyperlink">
    <w:name w:val="FollowedHyperlink"/>
    <w:basedOn w:val="DefaultParagraphFont"/>
    <w:rsid w:val="00B42883"/>
    <w:rPr>
      <w:color w:val="800080" w:themeColor="followedHyperlink"/>
      <w:u w:val="single"/>
    </w:rPr>
  </w:style>
  <w:style w:type="character" w:customStyle="1" w:styleId="st">
    <w:name w:val="st"/>
    <w:basedOn w:val="DefaultParagraphFont"/>
    <w:rsid w:val="000A12A2"/>
  </w:style>
  <w:style w:type="character" w:styleId="Emphasis">
    <w:name w:val="Emphasis"/>
    <w:basedOn w:val="DefaultParagraphFont"/>
    <w:uiPriority w:val="20"/>
    <w:qFormat/>
    <w:rsid w:val="000A12A2"/>
    <w:rPr>
      <w:i/>
      <w:iCs/>
    </w:rPr>
  </w:style>
  <w:style w:type="character" w:customStyle="1" w:styleId="caps">
    <w:name w:val="caps"/>
    <w:basedOn w:val="DefaultParagraphFont"/>
    <w:rsid w:val="0022579C"/>
  </w:style>
  <w:style w:type="paragraph" w:customStyle="1" w:styleId="MediumShading1-Accent11">
    <w:name w:val="Medium Shading 1 - Accent 11"/>
    <w:uiPriority w:val="1"/>
    <w:qFormat/>
    <w:rsid w:val="0022579C"/>
    <w:rPr>
      <w:rFonts w:ascii="Arial" w:hAnsi="Arial"/>
      <w:sz w:val="22"/>
      <w:szCs w:val="24"/>
      <w:lang w:val="en-US" w:eastAsia="da-DK"/>
    </w:rPr>
  </w:style>
  <w:style w:type="paragraph" w:styleId="TOCHeading">
    <w:name w:val="TOC Heading"/>
    <w:basedOn w:val="Heading1"/>
    <w:next w:val="Normal"/>
    <w:uiPriority w:val="39"/>
    <w:unhideWhenUsed/>
    <w:qFormat/>
    <w:rsid w:val="006000B2"/>
    <w:pPr>
      <w:keepLines/>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TOC4">
    <w:name w:val="toc 4"/>
    <w:basedOn w:val="Normal"/>
    <w:next w:val="Normal"/>
    <w:autoRedefine/>
    <w:rsid w:val="006000B2"/>
    <w:pPr>
      <w:ind w:left="660"/>
    </w:pPr>
    <w:rPr>
      <w:rFonts w:asciiTheme="minorHAnsi" w:hAnsiTheme="minorHAnsi"/>
      <w:sz w:val="20"/>
      <w:szCs w:val="20"/>
    </w:rPr>
  </w:style>
  <w:style w:type="paragraph" w:styleId="TOC5">
    <w:name w:val="toc 5"/>
    <w:basedOn w:val="Normal"/>
    <w:next w:val="Normal"/>
    <w:autoRedefine/>
    <w:rsid w:val="006000B2"/>
    <w:pPr>
      <w:ind w:left="880"/>
    </w:pPr>
    <w:rPr>
      <w:rFonts w:asciiTheme="minorHAnsi" w:hAnsiTheme="minorHAnsi"/>
      <w:sz w:val="20"/>
      <w:szCs w:val="20"/>
    </w:rPr>
  </w:style>
  <w:style w:type="paragraph" w:styleId="TOC6">
    <w:name w:val="toc 6"/>
    <w:basedOn w:val="Normal"/>
    <w:next w:val="Normal"/>
    <w:autoRedefine/>
    <w:rsid w:val="006000B2"/>
    <w:pPr>
      <w:ind w:left="1100"/>
    </w:pPr>
    <w:rPr>
      <w:rFonts w:asciiTheme="minorHAnsi" w:hAnsiTheme="minorHAnsi"/>
      <w:sz w:val="20"/>
      <w:szCs w:val="20"/>
    </w:rPr>
  </w:style>
  <w:style w:type="paragraph" w:styleId="TOC7">
    <w:name w:val="toc 7"/>
    <w:basedOn w:val="Normal"/>
    <w:next w:val="Normal"/>
    <w:autoRedefine/>
    <w:rsid w:val="006000B2"/>
    <w:pPr>
      <w:ind w:left="1320"/>
    </w:pPr>
    <w:rPr>
      <w:rFonts w:asciiTheme="minorHAnsi" w:hAnsiTheme="minorHAnsi"/>
      <w:sz w:val="20"/>
      <w:szCs w:val="20"/>
    </w:rPr>
  </w:style>
  <w:style w:type="paragraph" w:styleId="TOC8">
    <w:name w:val="toc 8"/>
    <w:basedOn w:val="Normal"/>
    <w:next w:val="Normal"/>
    <w:autoRedefine/>
    <w:rsid w:val="006000B2"/>
    <w:pPr>
      <w:ind w:left="1540"/>
    </w:pPr>
    <w:rPr>
      <w:rFonts w:asciiTheme="minorHAnsi" w:hAnsiTheme="minorHAnsi"/>
      <w:sz w:val="20"/>
      <w:szCs w:val="20"/>
    </w:rPr>
  </w:style>
  <w:style w:type="paragraph" w:styleId="TOC9">
    <w:name w:val="toc 9"/>
    <w:basedOn w:val="Normal"/>
    <w:next w:val="Normal"/>
    <w:autoRedefine/>
    <w:rsid w:val="006000B2"/>
    <w:pPr>
      <w:ind w:left="1760"/>
    </w:pPr>
    <w:rPr>
      <w:rFonts w:asciiTheme="minorHAnsi" w:hAnsi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386"/>
    <w:pPr>
      <w:spacing w:line="300" w:lineRule="atLeast"/>
    </w:pPr>
    <w:rPr>
      <w:rFonts w:ascii="Arial" w:hAnsi="Arial"/>
      <w:sz w:val="22"/>
      <w:szCs w:val="24"/>
      <w:lang w:val="en-US" w:eastAsia="da-DK"/>
    </w:rPr>
  </w:style>
  <w:style w:type="paragraph" w:styleId="Heading1">
    <w:name w:val="heading 1"/>
    <w:basedOn w:val="Normal"/>
    <w:next w:val="Normal"/>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spacing w:before="120"/>
    </w:pPr>
    <w:rPr>
      <w:rFonts w:asciiTheme="minorHAnsi" w:hAnsiTheme="minorHAnsi"/>
      <w:b/>
      <w:sz w:val="24"/>
    </w:rPr>
  </w:style>
  <w:style w:type="paragraph" w:styleId="TOC2">
    <w:name w:val="toc 2"/>
    <w:basedOn w:val="Normal"/>
    <w:next w:val="Normal"/>
    <w:uiPriority w:val="39"/>
    <w:rsid w:val="00BA6E7B"/>
    <w:pPr>
      <w:ind w:left="220"/>
    </w:pPr>
    <w:rPr>
      <w:rFonts w:asciiTheme="minorHAnsi" w:hAnsiTheme="minorHAnsi"/>
      <w:b/>
      <w:szCs w:val="22"/>
    </w:rPr>
  </w:style>
  <w:style w:type="paragraph" w:styleId="TOC3">
    <w:name w:val="toc 3"/>
    <w:basedOn w:val="Normal"/>
    <w:next w:val="Normal"/>
    <w:uiPriority w:val="39"/>
    <w:rsid w:val="00BA6E7B"/>
    <w:pPr>
      <w:ind w:left="440"/>
    </w:pPr>
    <w:rPr>
      <w:rFonts w:asciiTheme="minorHAnsi" w:hAnsiTheme="minorHAnsi"/>
      <w:szCs w:val="22"/>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styleId="ListParagraph">
    <w:name w:val="List Paragraph"/>
    <w:basedOn w:val="Normal"/>
    <w:uiPriority w:val="34"/>
    <w:qFormat/>
    <w:rsid w:val="00B35F6E"/>
    <w:pPr>
      <w:ind w:left="720"/>
      <w:contextualSpacing/>
    </w:pPr>
  </w:style>
  <w:style w:type="character" w:styleId="CommentReference">
    <w:name w:val="annotation reference"/>
    <w:basedOn w:val="DefaultParagraphFont"/>
    <w:uiPriority w:val="99"/>
    <w:rsid w:val="002D71B6"/>
    <w:rPr>
      <w:sz w:val="16"/>
      <w:szCs w:val="16"/>
    </w:rPr>
  </w:style>
  <w:style w:type="paragraph" w:styleId="CommentText">
    <w:name w:val="annotation text"/>
    <w:basedOn w:val="Normal"/>
    <w:link w:val="CommentTextChar"/>
    <w:uiPriority w:val="99"/>
    <w:rsid w:val="002D71B6"/>
    <w:pPr>
      <w:spacing w:line="240" w:lineRule="auto"/>
    </w:pPr>
    <w:rPr>
      <w:sz w:val="20"/>
      <w:szCs w:val="20"/>
    </w:rPr>
  </w:style>
  <w:style w:type="character" w:customStyle="1" w:styleId="CommentTextChar">
    <w:name w:val="Comment Text Char"/>
    <w:basedOn w:val="DefaultParagraphFont"/>
    <w:link w:val="CommentText"/>
    <w:uiPriority w:val="99"/>
    <w:rsid w:val="002D71B6"/>
    <w:rPr>
      <w:rFonts w:ascii="Arial" w:hAnsi="Arial"/>
      <w:lang w:val="en-US" w:eastAsia="da-DK"/>
    </w:rPr>
  </w:style>
  <w:style w:type="paragraph" w:styleId="CommentSubject">
    <w:name w:val="annotation subject"/>
    <w:basedOn w:val="CommentText"/>
    <w:next w:val="CommentText"/>
    <w:link w:val="CommentSubjectChar"/>
    <w:rsid w:val="002D71B6"/>
    <w:rPr>
      <w:b/>
      <w:bCs/>
    </w:rPr>
  </w:style>
  <w:style w:type="character" w:customStyle="1" w:styleId="CommentSubjectChar">
    <w:name w:val="Comment Subject Char"/>
    <w:basedOn w:val="CommentTextChar"/>
    <w:link w:val="CommentSubject"/>
    <w:rsid w:val="002D71B6"/>
    <w:rPr>
      <w:rFonts w:ascii="Arial" w:hAnsi="Arial"/>
      <w:b/>
      <w:bCs/>
      <w:lang w:val="en-US" w:eastAsia="da-DK"/>
    </w:rPr>
  </w:style>
  <w:style w:type="paragraph" w:styleId="Revision">
    <w:name w:val="Revision"/>
    <w:hidden/>
    <w:uiPriority w:val="99"/>
    <w:semiHidden/>
    <w:rsid w:val="00A97C56"/>
    <w:rPr>
      <w:rFonts w:ascii="Arial" w:hAnsi="Arial"/>
      <w:sz w:val="22"/>
      <w:szCs w:val="24"/>
      <w:lang w:val="en-US" w:eastAsia="da-DK"/>
    </w:rPr>
  </w:style>
  <w:style w:type="character" w:styleId="FollowedHyperlink">
    <w:name w:val="FollowedHyperlink"/>
    <w:basedOn w:val="DefaultParagraphFont"/>
    <w:rsid w:val="00B42883"/>
    <w:rPr>
      <w:color w:val="800080" w:themeColor="followedHyperlink"/>
      <w:u w:val="single"/>
    </w:rPr>
  </w:style>
  <w:style w:type="character" w:customStyle="1" w:styleId="st">
    <w:name w:val="st"/>
    <w:basedOn w:val="DefaultParagraphFont"/>
    <w:rsid w:val="000A12A2"/>
  </w:style>
  <w:style w:type="character" w:styleId="Emphasis">
    <w:name w:val="Emphasis"/>
    <w:basedOn w:val="DefaultParagraphFont"/>
    <w:uiPriority w:val="20"/>
    <w:qFormat/>
    <w:rsid w:val="000A12A2"/>
    <w:rPr>
      <w:i/>
      <w:iCs/>
    </w:rPr>
  </w:style>
  <w:style w:type="character" w:customStyle="1" w:styleId="caps">
    <w:name w:val="caps"/>
    <w:basedOn w:val="DefaultParagraphFont"/>
    <w:rsid w:val="0022579C"/>
  </w:style>
  <w:style w:type="paragraph" w:customStyle="1" w:styleId="MediumShading1-Accent11">
    <w:name w:val="Medium Shading 1 - Accent 11"/>
    <w:uiPriority w:val="1"/>
    <w:qFormat/>
    <w:rsid w:val="0022579C"/>
    <w:rPr>
      <w:rFonts w:ascii="Arial" w:hAnsi="Arial"/>
      <w:sz w:val="22"/>
      <w:szCs w:val="24"/>
      <w:lang w:val="en-US" w:eastAsia="da-DK"/>
    </w:rPr>
  </w:style>
  <w:style w:type="paragraph" w:styleId="TOCHeading">
    <w:name w:val="TOC Heading"/>
    <w:basedOn w:val="Heading1"/>
    <w:next w:val="Normal"/>
    <w:uiPriority w:val="39"/>
    <w:unhideWhenUsed/>
    <w:qFormat/>
    <w:rsid w:val="006000B2"/>
    <w:pPr>
      <w:keepLines/>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TOC4">
    <w:name w:val="toc 4"/>
    <w:basedOn w:val="Normal"/>
    <w:next w:val="Normal"/>
    <w:autoRedefine/>
    <w:rsid w:val="006000B2"/>
    <w:pPr>
      <w:ind w:left="660"/>
    </w:pPr>
    <w:rPr>
      <w:rFonts w:asciiTheme="minorHAnsi" w:hAnsiTheme="minorHAnsi"/>
      <w:sz w:val="20"/>
      <w:szCs w:val="20"/>
    </w:rPr>
  </w:style>
  <w:style w:type="paragraph" w:styleId="TOC5">
    <w:name w:val="toc 5"/>
    <w:basedOn w:val="Normal"/>
    <w:next w:val="Normal"/>
    <w:autoRedefine/>
    <w:rsid w:val="006000B2"/>
    <w:pPr>
      <w:ind w:left="880"/>
    </w:pPr>
    <w:rPr>
      <w:rFonts w:asciiTheme="minorHAnsi" w:hAnsiTheme="minorHAnsi"/>
      <w:sz w:val="20"/>
      <w:szCs w:val="20"/>
    </w:rPr>
  </w:style>
  <w:style w:type="paragraph" w:styleId="TOC6">
    <w:name w:val="toc 6"/>
    <w:basedOn w:val="Normal"/>
    <w:next w:val="Normal"/>
    <w:autoRedefine/>
    <w:rsid w:val="006000B2"/>
    <w:pPr>
      <w:ind w:left="1100"/>
    </w:pPr>
    <w:rPr>
      <w:rFonts w:asciiTheme="minorHAnsi" w:hAnsiTheme="minorHAnsi"/>
      <w:sz w:val="20"/>
      <w:szCs w:val="20"/>
    </w:rPr>
  </w:style>
  <w:style w:type="paragraph" w:styleId="TOC7">
    <w:name w:val="toc 7"/>
    <w:basedOn w:val="Normal"/>
    <w:next w:val="Normal"/>
    <w:autoRedefine/>
    <w:rsid w:val="006000B2"/>
    <w:pPr>
      <w:ind w:left="1320"/>
    </w:pPr>
    <w:rPr>
      <w:rFonts w:asciiTheme="minorHAnsi" w:hAnsiTheme="minorHAnsi"/>
      <w:sz w:val="20"/>
      <w:szCs w:val="20"/>
    </w:rPr>
  </w:style>
  <w:style w:type="paragraph" w:styleId="TOC8">
    <w:name w:val="toc 8"/>
    <w:basedOn w:val="Normal"/>
    <w:next w:val="Normal"/>
    <w:autoRedefine/>
    <w:rsid w:val="006000B2"/>
    <w:pPr>
      <w:ind w:left="1540"/>
    </w:pPr>
    <w:rPr>
      <w:rFonts w:asciiTheme="minorHAnsi" w:hAnsiTheme="minorHAnsi"/>
      <w:sz w:val="20"/>
      <w:szCs w:val="20"/>
    </w:rPr>
  </w:style>
  <w:style w:type="paragraph" w:styleId="TOC9">
    <w:name w:val="toc 9"/>
    <w:basedOn w:val="Normal"/>
    <w:next w:val="Normal"/>
    <w:autoRedefine/>
    <w:rsid w:val="006000B2"/>
    <w:pPr>
      <w:ind w:left="176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456480">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816097184">
      <w:bodyDiv w:val="1"/>
      <w:marLeft w:val="0"/>
      <w:marRight w:val="0"/>
      <w:marTop w:val="0"/>
      <w:marBottom w:val="0"/>
      <w:divBdr>
        <w:top w:val="none" w:sz="0" w:space="0" w:color="auto"/>
        <w:left w:val="none" w:sz="0" w:space="0" w:color="auto"/>
        <w:bottom w:val="none" w:sz="0" w:space="0" w:color="auto"/>
        <w:right w:val="none" w:sz="0" w:space="0" w:color="auto"/>
      </w:divBdr>
    </w:div>
    <w:div w:id="207095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012B1-E9A5-44E5-80A9-BCF0DDF9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2587</Words>
  <Characters>15228</Characters>
  <Application>Microsoft Office Word</Application>
  <DocSecurity>4</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Microsoft</Company>
  <LinksUpToDate>false</LinksUpToDate>
  <CharactersWithSpaces>17780</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Jane Millar</dc:creator>
  <cp:lastModifiedBy>Administrator</cp:lastModifiedBy>
  <cp:revision>2</cp:revision>
  <cp:lastPrinted>2012-08-23T20:44:00Z</cp:lastPrinted>
  <dcterms:created xsi:type="dcterms:W3CDTF">2014-08-06T14:16:00Z</dcterms:created>
  <dcterms:modified xsi:type="dcterms:W3CDTF">2014-08-06T14:16:00Z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